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70" w:rsidRPr="00BA53AA" w:rsidRDefault="00EB0B09" w:rsidP="002A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A7970" w:rsidRPr="00BA53AA">
        <w:rPr>
          <w:rFonts w:ascii="Times New Roman" w:hAnsi="Times New Roman" w:cs="Times New Roman"/>
          <w:sz w:val="24"/>
          <w:szCs w:val="24"/>
        </w:rPr>
        <w:t>то делать, если специальная оценка условий труда не оценила имеющиеся на вашем рабочем месте вредные производственные факторы?</w:t>
      </w:r>
    </w:p>
    <w:p w:rsidR="002A7970" w:rsidRPr="00BA53AA" w:rsidRDefault="002A7970" w:rsidP="002A7970">
      <w:pPr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sz w:val="24"/>
          <w:szCs w:val="24"/>
        </w:rPr>
        <w:t xml:space="preserve">Отвечает Носов Н.С., технический инспектор труда ЦК Профсоюза работников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BA53AA">
        <w:rPr>
          <w:rFonts w:ascii="Times New Roman" w:hAnsi="Times New Roman" w:cs="Times New Roman"/>
          <w:sz w:val="24"/>
          <w:szCs w:val="24"/>
        </w:rPr>
        <w:t>по Саратовской области.</w:t>
      </w:r>
    </w:p>
    <w:p w:rsidR="002A7970" w:rsidRPr="00BA53AA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sz w:val="24"/>
          <w:szCs w:val="24"/>
        </w:rPr>
        <w:t xml:space="preserve">В обком профсоюза обращаются работники, чьи трудовые права, по их мнению, нарушены в результате недооценки </w:t>
      </w:r>
      <w:r w:rsidR="009920EC">
        <w:rPr>
          <w:rFonts w:ascii="Times New Roman" w:hAnsi="Times New Roman" w:cs="Times New Roman"/>
          <w:sz w:val="24"/>
          <w:szCs w:val="24"/>
        </w:rPr>
        <w:t>вредных факторов</w:t>
      </w:r>
      <w:r w:rsidRPr="00BA53AA">
        <w:rPr>
          <w:rFonts w:ascii="Times New Roman" w:hAnsi="Times New Roman" w:cs="Times New Roman"/>
          <w:sz w:val="24"/>
          <w:szCs w:val="24"/>
        </w:rPr>
        <w:t xml:space="preserve"> при проведении специальной оценки условий труда.</w:t>
      </w:r>
    </w:p>
    <w:p w:rsidR="002A7970" w:rsidRPr="00BA53AA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sz w:val="24"/>
          <w:szCs w:val="24"/>
        </w:rPr>
        <w:t>Что делать?</w:t>
      </w:r>
    </w:p>
    <w:p w:rsidR="002A7970" w:rsidRPr="00BA53AA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b/>
          <w:sz w:val="24"/>
          <w:szCs w:val="24"/>
        </w:rPr>
        <w:t>Первое</w:t>
      </w:r>
      <w:r w:rsidRPr="00BA53AA">
        <w:rPr>
          <w:rFonts w:ascii="Times New Roman" w:hAnsi="Times New Roman" w:cs="Times New Roman"/>
          <w:sz w:val="24"/>
          <w:szCs w:val="24"/>
        </w:rPr>
        <w:t xml:space="preserve">. Члены профсоюза, при любых сомнениях в справедливости результатов специальной оценки условий труда на их рабочих местах, могут лично, или через председателя профсоюзного комитета, получить бесплатную консультацию в обкоме профсоюза. </w:t>
      </w:r>
    </w:p>
    <w:p w:rsidR="002A7970" w:rsidRPr="00BA53AA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b/>
          <w:sz w:val="24"/>
          <w:szCs w:val="24"/>
        </w:rPr>
        <w:t xml:space="preserve">Второе. </w:t>
      </w:r>
      <w:r w:rsidRPr="00BA53AA">
        <w:rPr>
          <w:rFonts w:ascii="Times New Roman" w:hAnsi="Times New Roman" w:cs="Times New Roman"/>
          <w:sz w:val="24"/>
          <w:szCs w:val="24"/>
        </w:rPr>
        <w:t xml:space="preserve">При явных несоответствиях условий труда с их оценкой по СОУТ, профсоюзный комитет может выдвинуть мотивированное предложение о проведении </w:t>
      </w:r>
      <w:r w:rsidRPr="009920EC">
        <w:rPr>
          <w:rFonts w:ascii="Times New Roman" w:hAnsi="Times New Roman" w:cs="Times New Roman"/>
          <w:sz w:val="24"/>
          <w:szCs w:val="24"/>
          <w:u w:val="single"/>
        </w:rPr>
        <w:t>внеплановой</w:t>
      </w:r>
      <w:r w:rsidRPr="00BA53AA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труда, которую работодатель  обязан провести в шестимесячный срок.</w:t>
      </w:r>
    </w:p>
    <w:p w:rsidR="002A7970" w:rsidRPr="00BA53AA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b/>
          <w:sz w:val="24"/>
          <w:szCs w:val="24"/>
        </w:rPr>
        <w:t xml:space="preserve">Третье. </w:t>
      </w:r>
      <w:r w:rsidRPr="00BA53AA">
        <w:rPr>
          <w:rFonts w:ascii="Times New Roman" w:hAnsi="Times New Roman" w:cs="Times New Roman"/>
          <w:sz w:val="24"/>
          <w:szCs w:val="24"/>
        </w:rPr>
        <w:t xml:space="preserve">Можно обратиться в обком профсоюза с заявлением о проведении независимой </w:t>
      </w:r>
      <w:proofErr w:type="gramStart"/>
      <w:r w:rsidRPr="00BA53AA">
        <w:rPr>
          <w:rFonts w:ascii="Times New Roman" w:hAnsi="Times New Roman" w:cs="Times New Roman"/>
          <w:sz w:val="24"/>
          <w:szCs w:val="24"/>
        </w:rPr>
        <w:t>экспертизы оценки факторов условий труда</w:t>
      </w:r>
      <w:proofErr w:type="gramEnd"/>
      <w:r w:rsidRPr="00BA53AA">
        <w:rPr>
          <w:rFonts w:ascii="Times New Roman" w:hAnsi="Times New Roman" w:cs="Times New Roman"/>
          <w:sz w:val="24"/>
          <w:szCs w:val="24"/>
        </w:rPr>
        <w:t xml:space="preserve"> профсоюзным экспертом. </w:t>
      </w:r>
    </w:p>
    <w:p w:rsidR="002A7970" w:rsidRPr="00BA53AA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A3295">
        <w:rPr>
          <w:rFonts w:ascii="Times New Roman" w:hAnsi="Times New Roman" w:cs="Times New Roman"/>
          <w:sz w:val="24"/>
          <w:szCs w:val="24"/>
        </w:rPr>
        <w:t>эксперта</w:t>
      </w:r>
      <w:r w:rsidRPr="00BA53AA">
        <w:rPr>
          <w:rFonts w:ascii="Times New Roman" w:hAnsi="Times New Roman" w:cs="Times New Roman"/>
          <w:sz w:val="24"/>
          <w:szCs w:val="24"/>
        </w:rPr>
        <w:t xml:space="preserve"> может быть основанием для разрешения трудового спора в досудебном порядке</w:t>
      </w:r>
      <w:r w:rsidR="007F2902">
        <w:rPr>
          <w:rFonts w:ascii="Times New Roman" w:hAnsi="Times New Roman" w:cs="Times New Roman"/>
          <w:sz w:val="24"/>
          <w:szCs w:val="24"/>
        </w:rPr>
        <w:t xml:space="preserve"> или</w:t>
      </w:r>
      <w:r w:rsidRPr="00BA53AA">
        <w:rPr>
          <w:rFonts w:ascii="Times New Roman" w:hAnsi="Times New Roman" w:cs="Times New Roman"/>
          <w:sz w:val="24"/>
          <w:szCs w:val="24"/>
        </w:rPr>
        <w:t xml:space="preserve"> подачи жалобы в государственную инспекцию труда</w:t>
      </w:r>
      <w:r w:rsidR="007F29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A53AA">
        <w:rPr>
          <w:rFonts w:ascii="Times New Roman" w:hAnsi="Times New Roman" w:cs="Times New Roman"/>
          <w:sz w:val="24"/>
          <w:szCs w:val="24"/>
        </w:rPr>
        <w:t>может быть использовано при обращении в суд</w:t>
      </w:r>
      <w:r w:rsidR="007F2902">
        <w:rPr>
          <w:rFonts w:ascii="Times New Roman" w:hAnsi="Times New Roman" w:cs="Times New Roman"/>
          <w:sz w:val="24"/>
          <w:szCs w:val="24"/>
        </w:rPr>
        <w:t xml:space="preserve"> для обоснования исковых требований</w:t>
      </w:r>
      <w:r w:rsidRPr="00BA53AA">
        <w:rPr>
          <w:rFonts w:ascii="Times New Roman" w:hAnsi="Times New Roman" w:cs="Times New Roman"/>
          <w:sz w:val="24"/>
          <w:szCs w:val="24"/>
        </w:rPr>
        <w:t>.</w:t>
      </w:r>
    </w:p>
    <w:p w:rsidR="007F2902" w:rsidRDefault="002A7970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AA">
        <w:rPr>
          <w:rFonts w:ascii="Times New Roman" w:hAnsi="Times New Roman" w:cs="Times New Roman"/>
          <w:sz w:val="24"/>
          <w:szCs w:val="24"/>
        </w:rPr>
        <w:t xml:space="preserve">На сайте обкома профсоюза опубликована данная консультация </w:t>
      </w:r>
      <w:r w:rsidR="007F2902" w:rsidRPr="00BA53AA">
        <w:rPr>
          <w:rFonts w:ascii="Times New Roman" w:hAnsi="Times New Roman" w:cs="Times New Roman"/>
          <w:sz w:val="24"/>
          <w:szCs w:val="24"/>
        </w:rPr>
        <w:t>и приведена примерная Форма обращения о проведении независимой экспертизы условий труда.</w:t>
      </w:r>
      <w:r w:rsidR="007F2902">
        <w:rPr>
          <w:rFonts w:ascii="Times New Roman" w:hAnsi="Times New Roman" w:cs="Times New Roman"/>
          <w:sz w:val="24"/>
          <w:szCs w:val="24"/>
        </w:rPr>
        <w:t xml:space="preserve"> Там же опубликован</w:t>
      </w:r>
      <w:r w:rsidRPr="00BA53AA">
        <w:rPr>
          <w:rFonts w:ascii="Times New Roman" w:hAnsi="Times New Roman" w:cs="Times New Roman"/>
          <w:sz w:val="24"/>
          <w:szCs w:val="24"/>
        </w:rPr>
        <w:t xml:space="preserve"> Регламент проведения независимой экспертизы, утверждённы</w:t>
      </w:r>
      <w:r w:rsidR="007F2902">
        <w:rPr>
          <w:rFonts w:ascii="Times New Roman" w:hAnsi="Times New Roman" w:cs="Times New Roman"/>
          <w:sz w:val="24"/>
          <w:szCs w:val="24"/>
        </w:rPr>
        <w:t>й</w:t>
      </w:r>
      <w:r w:rsidRPr="00BA53AA">
        <w:rPr>
          <w:rFonts w:ascii="Times New Roman" w:hAnsi="Times New Roman" w:cs="Times New Roman"/>
          <w:sz w:val="24"/>
          <w:szCs w:val="24"/>
        </w:rPr>
        <w:t xml:space="preserve"> Президиумом ЦК Профсоюза</w:t>
      </w:r>
      <w:r w:rsidR="007F2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902" w:rsidRDefault="007F2902" w:rsidP="002A79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Обращайтесь и </w:t>
      </w:r>
      <w:r w:rsidR="008B1275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 xml:space="preserve"> вам поможе</w:t>
      </w:r>
      <w:r w:rsidR="00B749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0DAB" w:rsidRPr="00BA53AA" w:rsidRDefault="009C0DAB" w:rsidP="009C0D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Потому что  </w:t>
      </w:r>
      <w:r w:rsidRPr="00706763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профессиональный союз работает профессионально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B644E" w:rsidRDefault="00DB644E" w:rsidP="00DB644E">
      <w:pPr>
        <w:pStyle w:val="Style17"/>
        <w:widowControl/>
        <w:jc w:val="right"/>
        <w:rPr>
          <w:rStyle w:val="FontStyle26"/>
        </w:rPr>
        <w:sectPr w:rsidR="00DB644E" w:rsidSect="00D11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44E" w:rsidRPr="00E473CA" w:rsidRDefault="00DB644E" w:rsidP="00DB644E">
      <w:pPr>
        <w:pStyle w:val="Style17"/>
        <w:widowControl/>
        <w:jc w:val="right"/>
        <w:rPr>
          <w:rStyle w:val="FontStyle26"/>
        </w:rPr>
      </w:pPr>
      <w:r>
        <w:rPr>
          <w:rStyle w:val="FontStyle26"/>
        </w:rPr>
        <w:lastRenderedPageBreak/>
        <w:t>Утверждён</w:t>
      </w:r>
      <w:r w:rsidRPr="00E473CA">
        <w:rPr>
          <w:rStyle w:val="FontStyle26"/>
        </w:rPr>
        <w:t xml:space="preserve"> </w:t>
      </w:r>
    </w:p>
    <w:p w:rsidR="00DB644E" w:rsidRPr="00E473CA" w:rsidRDefault="00DB644E" w:rsidP="00DB644E">
      <w:pPr>
        <w:pStyle w:val="Style17"/>
        <w:widowControl/>
        <w:jc w:val="right"/>
        <w:rPr>
          <w:rStyle w:val="FontStyle26"/>
          <w:b w:val="0"/>
        </w:rPr>
      </w:pPr>
      <w:r>
        <w:rPr>
          <w:rStyle w:val="FontStyle26"/>
          <w:b w:val="0"/>
        </w:rPr>
        <w:t>п</w:t>
      </w:r>
      <w:r w:rsidRPr="00E473CA">
        <w:rPr>
          <w:rStyle w:val="FontStyle26"/>
          <w:b w:val="0"/>
        </w:rPr>
        <w:t>остановлени</w:t>
      </w:r>
      <w:r>
        <w:rPr>
          <w:rStyle w:val="FontStyle26"/>
          <w:b w:val="0"/>
        </w:rPr>
        <w:t>ем</w:t>
      </w:r>
      <w:r w:rsidRPr="00E473CA">
        <w:rPr>
          <w:rStyle w:val="FontStyle26"/>
          <w:b w:val="0"/>
        </w:rPr>
        <w:t xml:space="preserve"> Президиума ЦК Профсоюза </w:t>
      </w:r>
    </w:p>
    <w:p w:rsidR="00DB644E" w:rsidRPr="007276D8" w:rsidRDefault="00DB644E" w:rsidP="00DB644E">
      <w:pPr>
        <w:pStyle w:val="Style17"/>
        <w:widowControl/>
        <w:jc w:val="right"/>
        <w:rPr>
          <w:rStyle w:val="FontStyle26"/>
          <w:b w:val="0"/>
          <w:u w:val="single"/>
        </w:rPr>
      </w:pPr>
      <w:r w:rsidRPr="00E473CA">
        <w:rPr>
          <w:rStyle w:val="FontStyle26"/>
          <w:b w:val="0"/>
        </w:rPr>
        <w:t xml:space="preserve">от 15 декабря  2016 г. № </w:t>
      </w:r>
      <w:r w:rsidRPr="003F7EA0">
        <w:rPr>
          <w:rStyle w:val="FontStyle26"/>
          <w:b w:val="0"/>
        </w:rPr>
        <w:t>6-14</w:t>
      </w:r>
    </w:p>
    <w:p w:rsidR="00DB644E" w:rsidRDefault="00DB644E" w:rsidP="00DB644E">
      <w:pPr>
        <w:pStyle w:val="Style17"/>
        <w:widowControl/>
        <w:jc w:val="right"/>
        <w:rPr>
          <w:rStyle w:val="FontStyle26"/>
          <w:b w:val="0"/>
        </w:rPr>
      </w:pPr>
    </w:p>
    <w:p w:rsidR="00DB644E" w:rsidRDefault="00DB644E" w:rsidP="00DB644E">
      <w:pPr>
        <w:pStyle w:val="Style17"/>
        <w:widowControl/>
        <w:jc w:val="right"/>
        <w:rPr>
          <w:rStyle w:val="FontStyle26"/>
          <w:b w:val="0"/>
        </w:rPr>
      </w:pPr>
    </w:p>
    <w:p w:rsidR="00DB644E" w:rsidRDefault="00DB644E" w:rsidP="00DB644E">
      <w:pPr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РЕГЛАМЕНТ</w:t>
      </w:r>
    </w:p>
    <w:p w:rsidR="00DB644E" w:rsidRDefault="00DB644E" w:rsidP="00DB644E">
      <w:pPr>
        <w:ind w:firstLine="426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проведения независимой экспертизы условий труда</w:t>
      </w:r>
    </w:p>
    <w:p w:rsidR="00DB644E" w:rsidRDefault="00DB644E" w:rsidP="00DB644E">
      <w:pPr>
        <w:ind w:firstLine="426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профсоюзными экспертами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Проведение независимой экспертизы условий труда является неотъемлемой и важной частью профсоюзной защиты прав работников на здоровые и безопасные условия труда в соответствии со статьей 370 Трудового кодекса Российской Федерации и статьями 19, 20 </w:t>
      </w:r>
      <w:r w:rsidRPr="00AF2595">
        <w:rPr>
          <w:rFonts w:ascii="Calibri" w:eastAsia="Calibri" w:hAnsi="Calibri" w:cs="Times New Roman"/>
          <w:sz w:val="28"/>
          <w:szCs w:val="28"/>
        </w:rPr>
        <w:t>Федеральн</w:t>
      </w:r>
      <w:r>
        <w:rPr>
          <w:rFonts w:ascii="Calibri" w:eastAsia="Calibri" w:hAnsi="Calibri" w:cs="Times New Roman"/>
          <w:sz w:val="28"/>
          <w:szCs w:val="28"/>
        </w:rPr>
        <w:t>ого</w:t>
      </w:r>
      <w:r w:rsidRPr="00AF2595">
        <w:rPr>
          <w:rFonts w:ascii="Calibri" w:eastAsia="Calibri" w:hAnsi="Calibri" w:cs="Times New Roman"/>
          <w:sz w:val="28"/>
          <w:szCs w:val="28"/>
        </w:rPr>
        <w:t xml:space="preserve"> закон</w:t>
      </w:r>
      <w:r>
        <w:rPr>
          <w:rFonts w:ascii="Calibri" w:eastAsia="Calibri" w:hAnsi="Calibri" w:cs="Times New Roman"/>
          <w:sz w:val="28"/>
          <w:szCs w:val="28"/>
        </w:rPr>
        <w:t>а</w:t>
      </w:r>
      <w:r w:rsidRPr="00AF2595">
        <w:rPr>
          <w:rFonts w:ascii="Calibri" w:eastAsia="Calibri" w:hAnsi="Calibri" w:cs="Times New Roman"/>
          <w:sz w:val="28"/>
          <w:szCs w:val="28"/>
        </w:rPr>
        <w:t xml:space="preserve"> от 12.01.1996</w:t>
      </w:r>
      <w:r>
        <w:rPr>
          <w:rFonts w:ascii="Calibri" w:eastAsia="Calibri" w:hAnsi="Calibri" w:cs="Times New Roman"/>
          <w:sz w:val="28"/>
          <w:szCs w:val="28"/>
        </w:rPr>
        <w:t xml:space="preserve"> г.</w:t>
      </w:r>
      <w:r w:rsidRPr="00AF259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№</w:t>
      </w:r>
      <w:r w:rsidRPr="00AF2595">
        <w:rPr>
          <w:rFonts w:ascii="Calibri" w:eastAsia="Calibri" w:hAnsi="Calibri" w:cs="Times New Roman"/>
          <w:sz w:val="28"/>
          <w:szCs w:val="28"/>
        </w:rPr>
        <w:t xml:space="preserve"> 10-ФЗ</w:t>
      </w:r>
      <w:r>
        <w:rPr>
          <w:rFonts w:ascii="Calibri" w:eastAsia="Calibri" w:hAnsi="Calibri" w:cs="Times New Roman"/>
          <w:sz w:val="28"/>
          <w:szCs w:val="28"/>
        </w:rPr>
        <w:t xml:space="preserve">  «</w:t>
      </w:r>
      <w:r w:rsidRPr="00AF2595">
        <w:rPr>
          <w:rFonts w:ascii="Calibri" w:eastAsia="Calibri" w:hAnsi="Calibri" w:cs="Times New Roman"/>
          <w:sz w:val="28"/>
          <w:szCs w:val="28"/>
        </w:rPr>
        <w:t>О профессиональных союзах, их правах и гарантиях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», статьей 25 Федерального закона от 28.12.2013 г. №426-ФЗ «О специальной оценке условий труда». </w:t>
      </w:r>
      <w:proofErr w:type="gramEnd"/>
    </w:p>
    <w:p w:rsidR="00DB644E" w:rsidRDefault="00DB644E" w:rsidP="00DB644E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Это актуально в связи с тем, что в организациях (учреждениях) системы здравоохранения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Роспотребнадзора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присутствует высокая вероятность возникновения заболеваний и травм, обусловленных профессиональной деятельностью работников на рабочих местах с вредными и (или) опасными условиями труда, и на которых потенциально вредные производственные факторы подлежат обязательной классификации при специальной оценке условий труда в соответствии с законодательством.</w:t>
      </w:r>
      <w:proofErr w:type="gramEnd"/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Независимая экспертиза условий труда проводится для обеспечения сохранения жизни и здоровья медицинских и фармацевтических работников, при работе с вредными и (или) опасными условиями труда, защиты их прав на гарантии и компенсации, а также в целях оспаривания результатов специальной оценки условий труда, проведенной с нарушением требований законодательства.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3. Настоящий Регламент устанавливает порядок проведения инспекторами труда ЦК Профсоюза, внештатными инспекторами труда Профсоюза, уполномоченными по охране труда Профсоюза (далее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-п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</w:rPr>
        <w:t>рофсоюзные эксперты), цели и задачи независимой экспертизы условий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Независимая экспертиза условий труда проводится профсоюзными экспертами, имеющими образование в соответствии с утвержденными в Положениях профсоюза работников здравоохранения Российской Федерации требованиями, а также опыта работы по осуществлению профсоюзного контроля за 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>состояни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ем 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 xml:space="preserve">условий и охраны труда, </w:t>
      </w:r>
      <w:r w:rsidRPr="00697BC5">
        <w:rPr>
          <w:rFonts w:ascii="Calibri" w:eastAsia="Calibri" w:hAnsi="Calibri" w:cs="Times New Roman"/>
          <w:color w:val="000000"/>
          <w:sz w:val="28"/>
          <w:szCs w:val="28"/>
        </w:rPr>
        <w:t>за соблюдением работодателями трудового законодательства и иных нормативных правовых актов, содержащих нормы трудового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697BC5">
        <w:rPr>
          <w:rFonts w:ascii="Calibri" w:eastAsia="Calibri" w:hAnsi="Calibri" w:cs="Times New Roman"/>
          <w:color w:val="000000"/>
          <w:sz w:val="28"/>
          <w:szCs w:val="28"/>
        </w:rPr>
        <w:t>права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>,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>выполнени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ем 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>обязательств работодателей</w:t>
      </w:r>
      <w:r>
        <w:rPr>
          <w:rFonts w:ascii="Calibri" w:eastAsia="Calibri" w:hAnsi="Calibri" w:cs="Times New Roman"/>
          <w:color w:val="000000"/>
          <w:sz w:val="28"/>
          <w:szCs w:val="28"/>
        </w:rPr>
        <w:t>,</w:t>
      </w:r>
      <w:r w:rsidRPr="008F0F68">
        <w:rPr>
          <w:rFonts w:ascii="Calibri" w:eastAsia="Calibri" w:hAnsi="Calibri" w:cs="Times New Roman"/>
          <w:color w:val="000000"/>
          <w:sz w:val="28"/>
          <w:szCs w:val="28"/>
        </w:rPr>
        <w:t xml:space="preserve"> предусмотренных коллективными договорами и соглашениями</w:t>
      </w:r>
      <w:r>
        <w:rPr>
          <w:rFonts w:ascii="Calibri" w:eastAsia="Calibri" w:hAnsi="Calibri" w:cs="Times New Roman"/>
          <w:color w:val="000000"/>
          <w:sz w:val="28"/>
          <w:szCs w:val="28"/>
        </w:rPr>
        <w:t>.</w:t>
      </w:r>
      <w:proofErr w:type="gramEnd"/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Профсоюзные эксперты для проведения независимой экспертизы (далее – Экспертиза) условий труда при а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>нализ</w:t>
      </w:r>
      <w:r>
        <w:rPr>
          <w:rFonts w:ascii="Calibri" w:eastAsia="Calibri" w:hAnsi="Calibri" w:cs="Times New Roman"/>
          <w:color w:val="000000"/>
          <w:sz w:val="28"/>
          <w:szCs w:val="28"/>
        </w:rPr>
        <w:t>е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 xml:space="preserve"> соответствия установленным 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в 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>законодательств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е 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>требованиям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к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 xml:space="preserve"> последовательности и полнот</w:t>
      </w:r>
      <w:r>
        <w:rPr>
          <w:rFonts w:ascii="Calibri" w:eastAsia="Calibri" w:hAnsi="Calibri" w:cs="Times New Roman"/>
          <w:color w:val="000000"/>
          <w:sz w:val="28"/>
          <w:szCs w:val="28"/>
        </w:rPr>
        <w:t>е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 xml:space="preserve"> проведения 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мероприятий при 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>специальной оценк</w:t>
      </w:r>
      <w:r>
        <w:rPr>
          <w:rFonts w:ascii="Calibri" w:eastAsia="Calibri" w:hAnsi="Calibri" w:cs="Times New Roman"/>
          <w:color w:val="000000"/>
          <w:sz w:val="28"/>
          <w:szCs w:val="28"/>
        </w:rPr>
        <w:t>е</w:t>
      </w:r>
      <w:r w:rsidRPr="00B1329C">
        <w:rPr>
          <w:rFonts w:ascii="Calibri" w:eastAsia="Calibri" w:hAnsi="Calibri" w:cs="Times New Roman"/>
          <w:color w:val="000000"/>
          <w:sz w:val="28"/>
          <w:szCs w:val="28"/>
        </w:rPr>
        <w:t xml:space="preserve"> условий труда на рабочих местах работников организаций (учреждений)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должны дополнительно иметь подтверждающий документ об обучении по программе краткосрочного повышения квалификации по вопросам специальной оценки условий труда не менее 72 часа. </w:t>
      </w:r>
      <w:proofErr w:type="gramEnd"/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 Экспертиза условий труда профсоюзными экспертами осуществляется на основании: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5.1.  Определений судебных органов, обращений органов исполнительной власти.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5.2. Обращений работодателей, выборных органов организаций Профсоюза.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5.3.   Обращений работников.</w:t>
      </w:r>
    </w:p>
    <w:p w:rsidR="00DB644E" w:rsidRPr="00B6593D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 w:rsidRPr="00B6593D">
        <w:rPr>
          <w:rFonts w:ascii="Calibri" w:eastAsia="Calibri" w:hAnsi="Calibri" w:cs="Times New Roman"/>
          <w:sz w:val="28"/>
          <w:szCs w:val="28"/>
        </w:rPr>
        <w:t>6. Экспертиза условий труда профсоюзными экспертами проводится бесплатно.</w:t>
      </w:r>
    </w:p>
    <w:p w:rsidR="00DB644E" w:rsidRPr="00B6593D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 w:rsidRPr="00B6593D">
        <w:rPr>
          <w:rFonts w:ascii="Calibri" w:eastAsia="Calibri" w:hAnsi="Calibri" w:cs="Times New Roman"/>
          <w:sz w:val="28"/>
          <w:szCs w:val="28"/>
        </w:rPr>
        <w:t>7. Целью экспертизы условий труда является: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7.1.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Обеспечение защиты прав медицинских и фармацевтических работников, персонала организаций (учреждений) системы здравоохранения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Роспотребнадзора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занятых на работах с вредными и (или) опасными условиями труда на компенсационные меры (дополнительный оплачиваемый отпуск, сокращенное рабочее время, повышенную оплату труда, право на досрочную страховую пенсию) и другие </w:t>
      </w:r>
      <w:r>
        <w:rPr>
          <w:rFonts w:ascii="Calibri" w:eastAsia="Calibri" w:hAnsi="Calibri" w:cs="Times New Roman"/>
          <w:sz w:val="28"/>
          <w:szCs w:val="28"/>
        </w:rPr>
        <w:lastRenderedPageBreak/>
        <w:t>гарантии, определенные нормативными правовыми актами, в том числе и по результатам специальной оценки условий труда.</w:t>
      </w:r>
      <w:proofErr w:type="gramEnd"/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7.2. Определение соответствия действующему законодательству принятых в локальных нормативных актах организаций (учреждений) решений по вопросам соблюдения прав на безопасные условия труда работников занятых на работах с вредными и (или) опасными условиями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7.3. Оказание методической и практической помощи членам Профсоюза и первичным профсоюзным организациям по вопросам условий и охраны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</w:t>
      </w:r>
      <w:r w:rsidRPr="007D1BB2">
        <w:rPr>
          <w:rFonts w:ascii="Calibri" w:eastAsia="Calibri" w:hAnsi="Calibri" w:cs="Times New Roman"/>
          <w:sz w:val="28"/>
          <w:szCs w:val="28"/>
        </w:rPr>
        <w:t>.4.</w:t>
      </w:r>
      <w:r>
        <w:rPr>
          <w:rFonts w:ascii="Calibri" w:eastAsia="Calibri" w:hAnsi="Calibri" w:cs="Times New Roman"/>
          <w:sz w:val="28"/>
          <w:szCs w:val="28"/>
        </w:rPr>
        <w:t xml:space="preserve"> Определение </w:t>
      </w:r>
      <w:r w:rsidRPr="007D1BB2">
        <w:rPr>
          <w:rFonts w:ascii="Calibri" w:eastAsia="Calibri" w:hAnsi="Calibri" w:cs="Times New Roman"/>
          <w:sz w:val="28"/>
          <w:szCs w:val="28"/>
        </w:rPr>
        <w:t>основани</w:t>
      </w:r>
      <w:r>
        <w:rPr>
          <w:rFonts w:ascii="Calibri" w:eastAsia="Calibri" w:hAnsi="Calibri" w:cs="Times New Roman"/>
          <w:sz w:val="28"/>
          <w:szCs w:val="28"/>
        </w:rPr>
        <w:t>я</w:t>
      </w:r>
      <w:r w:rsidRPr="007D1BB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для </w:t>
      </w:r>
      <w:r w:rsidRPr="007D1BB2">
        <w:rPr>
          <w:rFonts w:ascii="Calibri" w:eastAsia="Calibri" w:hAnsi="Calibri" w:cs="Times New Roman"/>
          <w:sz w:val="28"/>
          <w:szCs w:val="28"/>
        </w:rPr>
        <w:t>направления выборным органом первичной организации Профсоюза мотивированного предложения о проведении внеплановой специальной оценк</w:t>
      </w:r>
      <w:r>
        <w:rPr>
          <w:rFonts w:ascii="Calibri" w:eastAsia="Calibri" w:hAnsi="Calibri" w:cs="Times New Roman"/>
          <w:sz w:val="28"/>
          <w:szCs w:val="28"/>
        </w:rPr>
        <w:t>е</w:t>
      </w:r>
      <w:r w:rsidRPr="007D1BB2">
        <w:rPr>
          <w:rFonts w:ascii="Calibri" w:eastAsia="Calibri" w:hAnsi="Calibri" w:cs="Times New Roman"/>
          <w:sz w:val="28"/>
          <w:szCs w:val="28"/>
        </w:rPr>
        <w:t xml:space="preserve"> условий труда</w:t>
      </w:r>
      <w:r>
        <w:rPr>
          <w:rFonts w:ascii="Calibri" w:eastAsia="Calibri" w:hAnsi="Calibri" w:cs="Times New Roman"/>
          <w:sz w:val="28"/>
          <w:szCs w:val="28"/>
        </w:rPr>
        <w:t xml:space="preserve"> и выполнении работодателем требований законодательства.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7.5. Определения объективных оснований для направления материалов проведенной специальной оценки условий труда в органы государственной экспертизы и обращений в государственные органы, уполномоченные на осуществление надзора и контроля в области условий и охраны труда,</w:t>
      </w:r>
      <w:r w:rsidRPr="008827B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оспаривания результатов специальной оценки условий труда в судебных органах.</w:t>
      </w:r>
    </w:p>
    <w:p w:rsidR="00DB644E" w:rsidRPr="003C4790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 w:rsidRPr="003C4790">
        <w:rPr>
          <w:rFonts w:ascii="Calibri" w:eastAsia="Calibri" w:hAnsi="Calibri" w:cs="Times New Roman"/>
          <w:sz w:val="28"/>
          <w:szCs w:val="28"/>
        </w:rPr>
        <w:t>8. Основными задачами экспертизы условий труда являются: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8.1. Анализ соответствия установленным законодательством требованиям последовательности и полноты проведения специальной оценки условий труда на рабочих местах работников организаций (учреждений).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8.2. Анализ и оценка фактических условий труда работников, в том числе в период, непосредственно предшествовавший несчастному случаю на производстве или профессиональному заболеванию.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8.3. Оценка правильности предоставления работникам гарантий и компенсаций за работу с вредными и (или) опасными условиями труда, в том числе и по результатам проведенной специальной оценке условий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8.4. Анализ положений </w:t>
      </w:r>
      <w:r w:rsidRPr="005A0E6E">
        <w:rPr>
          <w:rFonts w:ascii="Calibri" w:eastAsia="Calibri" w:hAnsi="Calibri" w:cs="Times New Roman"/>
          <w:sz w:val="28"/>
          <w:szCs w:val="28"/>
        </w:rPr>
        <w:t>локальных нормативных акт</w:t>
      </w:r>
      <w:r>
        <w:rPr>
          <w:rFonts w:ascii="Calibri" w:eastAsia="Calibri" w:hAnsi="Calibri" w:cs="Times New Roman"/>
          <w:sz w:val="28"/>
          <w:szCs w:val="28"/>
        </w:rPr>
        <w:t>ов</w:t>
      </w:r>
      <w:r w:rsidRPr="005A0E6E">
        <w:rPr>
          <w:rFonts w:ascii="Calibri" w:eastAsia="Calibri" w:hAnsi="Calibri" w:cs="Times New Roman"/>
          <w:sz w:val="28"/>
          <w:szCs w:val="28"/>
        </w:rPr>
        <w:t xml:space="preserve"> организаций (учреждений) </w:t>
      </w:r>
      <w:r>
        <w:rPr>
          <w:rFonts w:ascii="Calibri" w:eastAsia="Calibri" w:hAnsi="Calibri" w:cs="Times New Roman"/>
          <w:sz w:val="28"/>
          <w:szCs w:val="28"/>
        </w:rPr>
        <w:t>и трудовых договоров</w:t>
      </w:r>
      <w:r w:rsidRPr="005A0E6E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на </w:t>
      </w:r>
      <w:r w:rsidRPr="005A0E6E">
        <w:rPr>
          <w:rFonts w:ascii="Calibri" w:eastAsia="Calibri" w:hAnsi="Calibri" w:cs="Times New Roman"/>
          <w:sz w:val="28"/>
          <w:szCs w:val="28"/>
        </w:rPr>
        <w:t>соответстви</w:t>
      </w:r>
      <w:r>
        <w:rPr>
          <w:rFonts w:ascii="Calibri" w:eastAsia="Calibri" w:hAnsi="Calibri" w:cs="Times New Roman"/>
          <w:sz w:val="28"/>
          <w:szCs w:val="28"/>
        </w:rPr>
        <w:t>е</w:t>
      </w:r>
      <w:r w:rsidRPr="005A0E6E">
        <w:rPr>
          <w:rFonts w:ascii="Calibri" w:eastAsia="Calibri" w:hAnsi="Calibri" w:cs="Times New Roman"/>
          <w:sz w:val="28"/>
          <w:szCs w:val="28"/>
        </w:rPr>
        <w:t xml:space="preserve"> действующему законодательству по вопросам соблюдения прав работников на </w:t>
      </w:r>
      <w:r w:rsidRPr="00F46D36">
        <w:rPr>
          <w:rFonts w:ascii="Calibri" w:eastAsia="Calibri" w:hAnsi="Calibri" w:cs="Times New Roman"/>
          <w:sz w:val="28"/>
          <w:szCs w:val="28"/>
        </w:rPr>
        <w:t>труд в условиях, отвечающих требованиям охраны труда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5A0E6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8.5. Анализ оценки соответствия государственным нормативным требованиям охраны труда проектов строительства, технического и технологического переоснащения объектов, внедрения новой медицинской техники и оборудования, </w:t>
      </w:r>
      <w:r w:rsidRPr="00670ABD">
        <w:rPr>
          <w:rFonts w:ascii="Calibri" w:eastAsia="Calibri" w:hAnsi="Calibri" w:cs="Times New Roman"/>
          <w:sz w:val="28"/>
          <w:szCs w:val="28"/>
        </w:rPr>
        <w:t>эксплуатируемых механизмов</w:t>
      </w:r>
      <w:r>
        <w:rPr>
          <w:rFonts w:ascii="Calibri" w:eastAsia="Calibri" w:hAnsi="Calibri" w:cs="Times New Roman"/>
          <w:sz w:val="28"/>
          <w:szCs w:val="28"/>
        </w:rPr>
        <w:t xml:space="preserve">, оборудования и автотранспорта, </w:t>
      </w:r>
      <w:r w:rsidRPr="00670ABD">
        <w:rPr>
          <w:rFonts w:ascii="Calibri" w:eastAsia="Calibri" w:hAnsi="Calibri" w:cs="Times New Roman"/>
          <w:sz w:val="28"/>
          <w:szCs w:val="28"/>
        </w:rPr>
        <w:t>эксплуатируемых производственных объект</w:t>
      </w:r>
      <w:r>
        <w:rPr>
          <w:rFonts w:ascii="Calibri" w:eastAsia="Calibri" w:hAnsi="Calibri" w:cs="Times New Roman"/>
          <w:sz w:val="28"/>
          <w:szCs w:val="28"/>
        </w:rPr>
        <w:t>ов.</w:t>
      </w:r>
      <w:r w:rsidRPr="00670AB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8.6. Оценка системы нормативно-технического обеспечения организации безопасных работ на рабочих местах с неблагоприятными условиями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8.7. Подготовка заключений для снятия возникающих разногласий по результатам специальной оценки условий труда и обоснованного оспаривания необъективных результатов специальной оценки условий труда в судебных органах.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9. Экспертизе условий труда подлежат документация и иные материалы по условиям и охране труда, в том числе отражающие проведение специальной оценки условий труда на рабочих местах и установление классов условий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10. Примерный перечень документации и материалов, представляемых на экспертизу, определяется и согласовывается заранее в зависимости от объекта экспертизы, решаемых задач и целей.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11. Документация и материалы, представленные на экспертизу, регистрируются и в дальнейшем оформляются перечнем к заключению по экспертизе условий труда.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12. Срок проведения экспертизы условий труда определяется в зависимости от трудоемкости экспертных работ и объема, представленных на экспертизу заказчиком документации и материалов, и составляет один календарный месяц.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13. В исключительных случаях срок проведения экспертизы может быть продлен до двух месяцев.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14. По окончании независимой экспертизы условий труда составляется заключение в двух экземплярах по форме, установленной настоящим Регламентом (приложение №1), которое подписывается лицом (лицами), проводившим экспертизу условий труда и председателем первичной организации Профсоюза.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Копия заключения о результатах независимой экспертизы условий труда направляется в ЦК Профсоюза.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15. Заключение о результатах независимой экспертизы условий труда должно содержать обоснованные выводы о соответствии (несоответствии) условий труда государственным нормативным требованиям охраны труда.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16. Заключения о результатах независимой экспертизы условий труда подлежат регистрации в журнале региональной организации Профсоюза по форме,</w:t>
      </w:r>
      <w:r w:rsidRPr="001039D5">
        <w:rPr>
          <w:rFonts w:ascii="Calibri" w:eastAsia="Calibri" w:hAnsi="Calibri" w:cs="Times New Roman"/>
        </w:rPr>
        <w:t xml:space="preserve"> </w:t>
      </w:r>
      <w:r w:rsidRPr="001039D5">
        <w:rPr>
          <w:rFonts w:ascii="Calibri" w:eastAsia="Calibri" w:hAnsi="Calibri" w:cs="Times New Roman"/>
          <w:color w:val="000000"/>
          <w:sz w:val="28"/>
          <w:szCs w:val="28"/>
        </w:rPr>
        <w:t>установленной настоящим Регламентом (приложение №</w:t>
      </w:r>
      <w:r>
        <w:rPr>
          <w:rFonts w:ascii="Calibri" w:eastAsia="Calibri" w:hAnsi="Calibri" w:cs="Times New Roman"/>
          <w:color w:val="000000"/>
          <w:sz w:val="28"/>
          <w:szCs w:val="28"/>
        </w:rPr>
        <w:t>2</w:t>
      </w:r>
      <w:r w:rsidRPr="001039D5">
        <w:rPr>
          <w:rFonts w:ascii="Calibri" w:eastAsia="Calibri" w:hAnsi="Calibri" w:cs="Times New Roman"/>
          <w:color w:val="000000"/>
          <w:sz w:val="28"/>
          <w:szCs w:val="28"/>
        </w:rPr>
        <w:t>)</w:t>
      </w:r>
      <w:r>
        <w:rPr>
          <w:rFonts w:ascii="Calibri" w:eastAsia="Calibri" w:hAnsi="Calibri" w:cs="Times New Roman"/>
          <w:color w:val="000000"/>
          <w:sz w:val="28"/>
          <w:szCs w:val="28"/>
        </w:rPr>
        <w:t>, и хранению в течение 5 лет, если более длительный срок хранения не установлен номенклатурой дел выборного профсоюзного органа.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17. В случае несогласия с заключением о результатах независимой экспертизы условий труда, экспертиза условий труда может быть обжалована в вышестоящий выборный профсоюзный орган.</w:t>
      </w:r>
    </w:p>
    <w:p w:rsidR="00DB644E" w:rsidRPr="009A3AC8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9A3AC8">
        <w:rPr>
          <w:rFonts w:ascii="Calibri" w:eastAsia="Calibri" w:hAnsi="Calibri" w:cs="Times New Roman"/>
          <w:sz w:val="28"/>
          <w:szCs w:val="28"/>
        </w:rPr>
        <w:t xml:space="preserve">18. В соответствии со статьей 370 Трудового кодекса РФ </w:t>
      </w:r>
      <w:r w:rsidRPr="009A3AC8">
        <w:rPr>
          <w:rFonts w:ascii="Calibri" w:eastAsia="Calibri" w:hAnsi="Calibri" w:cs="Times New Roman"/>
          <w:color w:val="000000"/>
          <w:sz w:val="28"/>
          <w:szCs w:val="28"/>
        </w:rPr>
        <w:t xml:space="preserve">профсоюзные эксперты при проведении независимой экспертизы условий труда </w:t>
      </w:r>
      <w:r w:rsidRPr="009A3AC8">
        <w:rPr>
          <w:rFonts w:ascii="Calibri" w:eastAsia="Calibri" w:hAnsi="Calibri" w:cs="Times New Roman"/>
          <w:sz w:val="28"/>
          <w:szCs w:val="28"/>
          <w:u w:val="single"/>
        </w:rPr>
        <w:t xml:space="preserve">имеют полномочия: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18.1. Производить независимую экспертизу условий труда в организациях (учреждениях) любых видов и форм собственности, где работают члены Профсоюза независимо от их ведомственной подчиненности, и подготавливать заключения по вопросам, предусмотренным в п. 8. настоящего Регламента. Для этого посещать организации (учреждения), а также получать данные действующей отчетности, необходимые справки и сведения для выполнения своих функций.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18.2. При выявлении нарушений действующего законодательства, в части нарушения прав работников на получение компенсационных мер за вредные и (или) опасные условия труда, выдавать работодателям и их полномочным представителям представления и требования установленного образца об устранении выявленных таких нарушений.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Указанные представления и требования подлежат обязательному рассмотрению работодателем в 7-дневный срок с сообщением о результатах выборному органу Профсоюза, в составе которого работают эксперты.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18.3. Проверять организации (учреждения) на соответствие документации действующему законодательству, на основании которой работникам установлены досрочные страховые пенсии или другие льготы и компенсации.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18.4. Запрещать посредством выдачи требований установленного образца эксплуатацию производственных объектов, оборудования, механизмов и автотранспорта или проведение работ при выявлении нарушений норм и правил охраны труда, угрожающих жизни и здоровью работников впредь до приведения условий труда в соответствие с действующими нормами.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19. Профсоюзные эксперты при проведении </w:t>
      </w:r>
      <w:r>
        <w:rPr>
          <w:rFonts w:ascii="Calibri" w:eastAsia="Calibri" w:hAnsi="Calibri" w:cs="Times New Roman"/>
          <w:sz w:val="28"/>
          <w:szCs w:val="28"/>
        </w:rPr>
        <w:t xml:space="preserve">экспертизы условий труда  обязаны: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19.1. Обеспечивать качественное проведение экспертизы и объективность ее результатов.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19.2. Выдавать представления и требования об устранении выявленных нарушений законодательства и нормативных актов по вопросам предоставления компенсационных мер, н</w:t>
      </w:r>
      <w:r w:rsidRPr="0059295D">
        <w:rPr>
          <w:rFonts w:ascii="Calibri" w:eastAsia="Calibri" w:hAnsi="Calibri" w:cs="Times New Roman"/>
          <w:sz w:val="28"/>
          <w:szCs w:val="28"/>
        </w:rPr>
        <w:t xml:space="preserve">аправленных на ослабление негативного </w:t>
      </w:r>
      <w:proofErr w:type="gramStart"/>
      <w:r w:rsidRPr="0059295D">
        <w:rPr>
          <w:rFonts w:ascii="Calibri" w:eastAsia="Calibri" w:hAnsi="Calibri" w:cs="Times New Roman"/>
          <w:sz w:val="28"/>
          <w:szCs w:val="28"/>
        </w:rPr>
        <w:t>воздействия</w:t>
      </w:r>
      <w:proofErr w:type="gramEnd"/>
      <w:r w:rsidRPr="0059295D">
        <w:rPr>
          <w:rFonts w:ascii="Calibri" w:eastAsia="Calibri" w:hAnsi="Calibri" w:cs="Times New Roman"/>
          <w:sz w:val="28"/>
          <w:szCs w:val="28"/>
        </w:rPr>
        <w:t xml:space="preserve"> на здоровье </w:t>
      </w:r>
      <w:r>
        <w:rPr>
          <w:rFonts w:ascii="Calibri" w:eastAsia="Calibri" w:hAnsi="Calibri" w:cs="Times New Roman"/>
          <w:sz w:val="28"/>
          <w:szCs w:val="28"/>
        </w:rPr>
        <w:t xml:space="preserve">работников </w:t>
      </w:r>
      <w:r w:rsidRPr="0059295D">
        <w:rPr>
          <w:rFonts w:ascii="Calibri" w:eastAsia="Calibri" w:hAnsi="Calibri" w:cs="Times New Roman"/>
          <w:sz w:val="28"/>
          <w:szCs w:val="28"/>
        </w:rPr>
        <w:t>вредных и (или) опасных факторов производственной среды и трудового процесса (сокращенная продолжительность рабочего времени, ежегодный доп</w:t>
      </w:r>
      <w:r>
        <w:rPr>
          <w:rFonts w:ascii="Calibri" w:eastAsia="Calibri" w:hAnsi="Calibri" w:cs="Times New Roman"/>
          <w:sz w:val="28"/>
          <w:szCs w:val="28"/>
        </w:rPr>
        <w:t>олнительный оплачиваемый отпуск</w:t>
      </w:r>
      <w:r w:rsidRPr="0059295D">
        <w:rPr>
          <w:rFonts w:ascii="Calibri" w:eastAsia="Calibri" w:hAnsi="Calibri" w:cs="Times New Roman"/>
          <w:sz w:val="28"/>
          <w:szCs w:val="28"/>
        </w:rPr>
        <w:t>, а также повышенная оплата труда),</w:t>
      </w:r>
      <w:r>
        <w:rPr>
          <w:rFonts w:ascii="Calibri" w:eastAsia="Calibri" w:hAnsi="Calibri" w:cs="Times New Roman"/>
          <w:sz w:val="28"/>
          <w:szCs w:val="28"/>
        </w:rPr>
        <w:t xml:space="preserve"> н</w:t>
      </w:r>
      <w:r w:rsidRPr="0059295D">
        <w:rPr>
          <w:rFonts w:ascii="Calibri" w:eastAsia="Calibri" w:hAnsi="Calibri" w:cs="Times New Roman"/>
          <w:sz w:val="28"/>
          <w:szCs w:val="28"/>
        </w:rPr>
        <w:t>ачисления и уплаты страхователем страховых взносов по соответствующим тарифам</w:t>
      </w:r>
      <w:r>
        <w:rPr>
          <w:rFonts w:ascii="Calibri" w:eastAsia="Calibri" w:hAnsi="Calibri" w:cs="Times New Roman"/>
          <w:sz w:val="28"/>
          <w:szCs w:val="28"/>
        </w:rPr>
        <w:t xml:space="preserve">, а также показателям  и  нормативам, регламентирующим условия труда. </w:t>
      </w:r>
    </w:p>
    <w:p w:rsidR="00DB644E" w:rsidRDefault="00DB644E" w:rsidP="00DB644E">
      <w:pPr>
        <w:ind w:firstLine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>19.3. Для целей проведения экспертизы условий труда рассматривать письма, заявления и жалобы работников – членов Профсоюза и профсоюзных органов на неправильные действия государственных органов и работодателей по вопросам нарушения прав работников в области условий и охраны труда</w:t>
      </w:r>
      <w:r>
        <w:rPr>
          <w:rFonts w:ascii="Calibri" w:eastAsia="Calibri" w:hAnsi="Calibri" w:cs="Times New Roman"/>
        </w:rPr>
        <w:t>.</w:t>
      </w:r>
    </w:p>
    <w:p w:rsidR="00DB644E" w:rsidRDefault="00DB644E" w:rsidP="00DB644E"/>
    <w:p w:rsidR="00DB644E" w:rsidRDefault="00DB644E" w:rsidP="004375AD">
      <w:pPr>
        <w:jc w:val="right"/>
        <w:rPr>
          <w:rStyle w:val="FontStyle32"/>
          <w:rFonts w:cs="Times New Roman"/>
          <w:b w:val="0"/>
          <w:bCs/>
          <w:i/>
          <w:sz w:val="24"/>
          <w:szCs w:val="24"/>
        </w:rPr>
      </w:pPr>
    </w:p>
    <w:p w:rsidR="00DB644E" w:rsidRDefault="00DB644E" w:rsidP="004375AD">
      <w:pPr>
        <w:jc w:val="right"/>
        <w:rPr>
          <w:rStyle w:val="FontStyle32"/>
          <w:rFonts w:cs="Times New Roman"/>
          <w:b w:val="0"/>
          <w:bCs/>
          <w:i/>
          <w:sz w:val="24"/>
          <w:szCs w:val="24"/>
        </w:rPr>
        <w:sectPr w:rsidR="00DB644E" w:rsidSect="00D11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5AD" w:rsidRPr="008B2E67" w:rsidRDefault="004375AD" w:rsidP="004375AD">
      <w:pPr>
        <w:jc w:val="right"/>
        <w:rPr>
          <w:rStyle w:val="FontStyle32"/>
          <w:rFonts w:cs="Times New Roman"/>
          <w:b w:val="0"/>
          <w:bCs/>
          <w:i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i/>
          <w:sz w:val="24"/>
          <w:szCs w:val="24"/>
        </w:rPr>
        <w:lastRenderedPageBreak/>
        <w:t>примерная Форма</w:t>
      </w:r>
      <w:r w:rsidR="00FE4D86" w:rsidRPr="008B2E67">
        <w:rPr>
          <w:rStyle w:val="FontStyle32"/>
          <w:rFonts w:cs="Times New Roman"/>
          <w:b w:val="0"/>
          <w:bCs/>
          <w:i/>
          <w:sz w:val="24"/>
          <w:szCs w:val="24"/>
        </w:rPr>
        <w:t xml:space="preserve"> обращения о проведении независимой экспертизы условий труда</w:t>
      </w:r>
    </w:p>
    <w:p w:rsidR="004375AD" w:rsidRPr="008B2E67" w:rsidRDefault="004375AD" w:rsidP="004375AD">
      <w:pPr>
        <w:spacing w:after="0"/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Председателю Саратовской областной организации</w:t>
      </w:r>
    </w:p>
    <w:p w:rsidR="004375AD" w:rsidRPr="008B2E67" w:rsidRDefault="004375AD" w:rsidP="004375AD">
      <w:pPr>
        <w:spacing w:after="0"/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профсоюза работников здравоохранения РФ</w:t>
      </w:r>
    </w:p>
    <w:p w:rsidR="004375AD" w:rsidRPr="008B2E67" w:rsidRDefault="004375AD" w:rsidP="004375AD">
      <w:pPr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Прохорову С.А.</w:t>
      </w:r>
    </w:p>
    <w:p w:rsidR="004375AD" w:rsidRPr="008B2E67" w:rsidRDefault="004375AD" w:rsidP="00FE4D86">
      <w:pPr>
        <w:spacing w:after="0"/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от __________________________________________</w:t>
      </w:r>
    </w:p>
    <w:p w:rsidR="00FE4D86" w:rsidRPr="008B2E67" w:rsidRDefault="00FE4D86" w:rsidP="00FE4D86">
      <w:pPr>
        <w:ind w:left="3969"/>
        <w:jc w:val="center"/>
        <w:rPr>
          <w:rStyle w:val="FontStyle32"/>
          <w:rFonts w:cs="Times New Roman"/>
          <w:b w:val="0"/>
          <w:bCs/>
          <w:sz w:val="16"/>
          <w:szCs w:val="16"/>
        </w:rPr>
      </w:pPr>
      <w:proofErr w:type="gramStart"/>
      <w:r w:rsidRPr="008B2E67">
        <w:rPr>
          <w:rFonts w:ascii="Times New Roman" w:hAnsi="Times New Roman" w:cs="Times New Roman"/>
          <w:sz w:val="16"/>
          <w:szCs w:val="16"/>
        </w:rPr>
        <w:t>(от  руководителя, выборного</w:t>
      </w:r>
      <w:r w:rsidR="00F31617" w:rsidRPr="00F31617">
        <w:rPr>
          <w:rFonts w:ascii="Times New Roman" w:hAnsi="Times New Roman" w:cs="Times New Roman"/>
          <w:sz w:val="16"/>
          <w:szCs w:val="16"/>
        </w:rPr>
        <w:t xml:space="preserve"> </w:t>
      </w:r>
      <w:r w:rsidR="00F31617" w:rsidRPr="008B2E67">
        <w:rPr>
          <w:rFonts w:ascii="Times New Roman" w:hAnsi="Times New Roman" w:cs="Times New Roman"/>
          <w:sz w:val="16"/>
          <w:szCs w:val="16"/>
        </w:rPr>
        <w:t>органа профсоюзной организации</w:t>
      </w:r>
      <w:r w:rsidR="00F31617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4375AD" w:rsidRPr="008B2E67" w:rsidRDefault="004375AD" w:rsidP="00FE4D86">
      <w:pPr>
        <w:spacing w:after="0"/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_____________</w:t>
      </w:r>
      <w:r w:rsidR="007D2E4E" w:rsidRPr="008B2E67">
        <w:rPr>
          <w:rStyle w:val="FontStyle32"/>
          <w:rFonts w:cs="Times New Roman"/>
          <w:b w:val="0"/>
          <w:bCs/>
          <w:sz w:val="24"/>
          <w:szCs w:val="24"/>
        </w:rPr>
        <w:t>_______________________________</w:t>
      </w:r>
    </w:p>
    <w:p w:rsidR="00FE4D86" w:rsidRPr="008B2E67" w:rsidRDefault="00F31617" w:rsidP="00FE4D86">
      <w:pPr>
        <w:ind w:left="3969"/>
        <w:jc w:val="center"/>
        <w:rPr>
          <w:rStyle w:val="FontStyle32"/>
          <w:rFonts w:cs="Times New Roman"/>
          <w:b w:val="0"/>
          <w:bCs/>
          <w:sz w:val="16"/>
          <w:szCs w:val="16"/>
        </w:rPr>
      </w:pPr>
      <w:r w:rsidRPr="008B2E67">
        <w:rPr>
          <w:rFonts w:ascii="Times New Roman" w:hAnsi="Times New Roman" w:cs="Times New Roman"/>
          <w:sz w:val="16"/>
          <w:szCs w:val="16"/>
        </w:rPr>
        <w:t>работника</w:t>
      </w:r>
      <w:r>
        <w:rPr>
          <w:rFonts w:ascii="Times New Roman" w:hAnsi="Times New Roman" w:cs="Times New Roman"/>
          <w:sz w:val="16"/>
          <w:szCs w:val="16"/>
        </w:rPr>
        <w:t xml:space="preserve"> – члена профсоюза</w:t>
      </w:r>
      <w:r w:rsidR="00FE4D86" w:rsidRPr="008B2E67">
        <w:rPr>
          <w:rFonts w:ascii="Times New Roman" w:hAnsi="Times New Roman" w:cs="Times New Roman"/>
          <w:sz w:val="16"/>
          <w:szCs w:val="16"/>
        </w:rPr>
        <w:t>)</w:t>
      </w:r>
    </w:p>
    <w:p w:rsidR="007D2E4E" w:rsidRPr="008B2E67" w:rsidRDefault="007D2E4E" w:rsidP="007D2E4E">
      <w:pPr>
        <w:spacing w:after="0"/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____________________________________________</w:t>
      </w:r>
    </w:p>
    <w:p w:rsidR="007D2E4E" w:rsidRPr="008B2E67" w:rsidRDefault="007D2E4E" w:rsidP="00FE4D86">
      <w:pPr>
        <w:ind w:left="3969"/>
        <w:jc w:val="center"/>
        <w:rPr>
          <w:rStyle w:val="FontStyle32"/>
          <w:rFonts w:cs="Times New Roman"/>
          <w:b w:val="0"/>
          <w:bCs/>
          <w:sz w:val="16"/>
          <w:szCs w:val="16"/>
        </w:rPr>
      </w:pPr>
      <w:r w:rsidRPr="008B2E67">
        <w:rPr>
          <w:rFonts w:ascii="Times New Roman" w:hAnsi="Times New Roman" w:cs="Times New Roman"/>
          <w:sz w:val="16"/>
          <w:szCs w:val="16"/>
        </w:rPr>
        <w:t>(Ф.И.О.)</w:t>
      </w:r>
    </w:p>
    <w:p w:rsidR="007D2E4E" w:rsidRPr="008B2E67" w:rsidRDefault="007D2E4E" w:rsidP="007D2E4E">
      <w:pPr>
        <w:spacing w:after="0"/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Style w:val="FontStyle32"/>
          <w:rFonts w:cs="Times New Roman"/>
          <w:b w:val="0"/>
          <w:bCs/>
          <w:sz w:val="24"/>
          <w:szCs w:val="24"/>
        </w:rPr>
        <w:t>____________________________________________</w:t>
      </w:r>
    </w:p>
    <w:p w:rsidR="007D2E4E" w:rsidRPr="008B2E67" w:rsidRDefault="007D2E4E" w:rsidP="007D2E4E">
      <w:pPr>
        <w:ind w:left="3969"/>
        <w:jc w:val="center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Fonts w:ascii="Times New Roman" w:hAnsi="Times New Roman" w:cs="Times New Roman"/>
          <w:sz w:val="16"/>
          <w:szCs w:val="16"/>
        </w:rPr>
        <w:t xml:space="preserve"> (наименование медицинской организации и адрес)</w:t>
      </w:r>
    </w:p>
    <w:p w:rsidR="007D2E4E" w:rsidRPr="008B2E67" w:rsidRDefault="007D2E4E" w:rsidP="004375AD">
      <w:pPr>
        <w:ind w:left="3969"/>
        <w:rPr>
          <w:rFonts w:ascii="Times New Roman" w:hAnsi="Times New Roman" w:cs="Times New Roman"/>
        </w:rPr>
      </w:pPr>
      <w:r w:rsidRPr="008B2E67">
        <w:rPr>
          <w:rFonts w:ascii="Times New Roman" w:hAnsi="Times New Roman" w:cs="Times New Roman"/>
        </w:rPr>
        <w:t xml:space="preserve">телефон: ____________ </w:t>
      </w:r>
      <w:proofErr w:type="spellStart"/>
      <w:r w:rsidRPr="008B2E67">
        <w:rPr>
          <w:rFonts w:ascii="Times New Roman" w:hAnsi="Times New Roman" w:cs="Times New Roman"/>
        </w:rPr>
        <w:t>моб</w:t>
      </w:r>
      <w:proofErr w:type="spellEnd"/>
      <w:r w:rsidRPr="008B2E67">
        <w:rPr>
          <w:rFonts w:ascii="Times New Roman" w:hAnsi="Times New Roman" w:cs="Times New Roman"/>
        </w:rPr>
        <w:t>. тел. ___________________,</w:t>
      </w:r>
    </w:p>
    <w:p w:rsidR="007D2E4E" w:rsidRPr="008B2E67" w:rsidRDefault="007D2E4E" w:rsidP="004375AD">
      <w:pPr>
        <w:ind w:left="3969"/>
        <w:rPr>
          <w:rStyle w:val="FontStyle32"/>
          <w:rFonts w:cs="Times New Roman"/>
          <w:b w:val="0"/>
          <w:bCs/>
          <w:sz w:val="24"/>
          <w:szCs w:val="24"/>
        </w:rPr>
      </w:pPr>
      <w:r w:rsidRPr="008B2E67">
        <w:rPr>
          <w:rFonts w:ascii="Times New Roman" w:hAnsi="Times New Roman" w:cs="Times New Roman"/>
        </w:rPr>
        <w:t>адрес электронной почты: ____________________</w:t>
      </w:r>
    </w:p>
    <w:p w:rsidR="004375AD" w:rsidRPr="008B2E67" w:rsidRDefault="004375AD" w:rsidP="004375AD">
      <w:pPr>
        <w:jc w:val="right"/>
        <w:rPr>
          <w:rStyle w:val="FontStyle32"/>
          <w:rFonts w:cs="Times New Roman"/>
          <w:b w:val="0"/>
          <w:bCs/>
          <w:sz w:val="24"/>
          <w:szCs w:val="24"/>
        </w:rPr>
      </w:pPr>
    </w:p>
    <w:p w:rsidR="004375AD" w:rsidRPr="008B2E67" w:rsidRDefault="004375AD" w:rsidP="004375AD">
      <w:pPr>
        <w:pStyle w:val="ConsPlusNonformat"/>
        <w:ind w:left="4253"/>
        <w:rPr>
          <w:rFonts w:ascii="Times New Roman" w:hAnsi="Times New Roman" w:cs="Times New Roman"/>
          <w:sz w:val="18"/>
          <w:szCs w:val="18"/>
        </w:rPr>
      </w:pPr>
    </w:p>
    <w:p w:rsidR="004375AD" w:rsidRPr="008B2E67" w:rsidRDefault="004375AD" w:rsidP="00437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7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375AD" w:rsidRPr="008B2E67" w:rsidRDefault="004375AD" w:rsidP="00437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7">
        <w:rPr>
          <w:rFonts w:ascii="Times New Roman" w:hAnsi="Times New Roman" w:cs="Times New Roman"/>
          <w:b/>
          <w:sz w:val="24"/>
          <w:szCs w:val="24"/>
        </w:rPr>
        <w:t>о проведении независимой экспертизы условий труда</w:t>
      </w:r>
    </w:p>
    <w:p w:rsidR="004375AD" w:rsidRPr="008B2E67" w:rsidRDefault="004375AD" w:rsidP="00437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7">
        <w:rPr>
          <w:rFonts w:ascii="Times New Roman" w:hAnsi="Times New Roman" w:cs="Times New Roman"/>
          <w:b/>
          <w:sz w:val="24"/>
          <w:szCs w:val="24"/>
        </w:rPr>
        <w:t>профсоюзным экспертом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5AD" w:rsidRPr="008B2E67" w:rsidRDefault="004375AD" w:rsidP="004375A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B2E67">
        <w:rPr>
          <w:rFonts w:ascii="Times New Roman" w:hAnsi="Times New Roman" w:cs="Times New Roman"/>
          <w:sz w:val="24"/>
          <w:szCs w:val="24"/>
        </w:rPr>
        <w:t>Прошу назначить профсоюзного эксперта и провести независимую экспертизу условий труда в соответствии со ст.370 Трудового кодекса Российской Федерации и Регламентом проведения независимой экспертизы условий труда, утвержденным президиумом ЦК Профсоюза от 15.12.2016 № 6-14 (далее – Регламент), на рабоче</w:t>
      </w:r>
      <w:proofErr w:type="gramStart"/>
      <w:r w:rsidRPr="008B2E6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B2E67">
        <w:rPr>
          <w:rFonts w:ascii="Times New Roman" w:hAnsi="Times New Roman" w:cs="Times New Roman"/>
          <w:sz w:val="24"/>
          <w:szCs w:val="24"/>
        </w:rPr>
        <w:t>их) месте(ах)____________________________________________________________________</w:t>
      </w:r>
      <w:r w:rsidRPr="008B2E6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375AD" w:rsidRPr="008B2E67" w:rsidRDefault="004375AD" w:rsidP="004375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375AD" w:rsidRPr="008B2E67" w:rsidRDefault="004375AD" w:rsidP="004375AD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B2E67">
        <w:rPr>
          <w:rFonts w:ascii="Times New Roman" w:hAnsi="Times New Roman" w:cs="Times New Roman"/>
          <w:sz w:val="18"/>
          <w:szCs w:val="18"/>
        </w:rPr>
        <w:t>(номера и наименования рабочих мест при проведении СОУТ)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>в целях, предусмотренных пунктом 7 Регламента с предоставлением  заключения о результатах проведенной экспертизы для реализации задачи экспертизы по пункту ______ Регламента: ____________________________________________________________________________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E6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gramStart"/>
      <w:r w:rsidRPr="008B2E67">
        <w:rPr>
          <w:rFonts w:ascii="Times New Roman" w:hAnsi="Times New Roman" w:cs="Times New Roman"/>
          <w:sz w:val="18"/>
          <w:szCs w:val="18"/>
        </w:rPr>
        <w:t>(описать задачу в соответствии с одним из пунктов  8.1.- 8.7.</w:t>
      </w:r>
      <w:proofErr w:type="gramEnd"/>
      <w:r w:rsidRPr="008B2E6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B2E67">
        <w:rPr>
          <w:rFonts w:ascii="Times New Roman" w:hAnsi="Times New Roman" w:cs="Times New Roman"/>
          <w:sz w:val="18"/>
          <w:szCs w:val="18"/>
        </w:rPr>
        <w:t xml:space="preserve">Регламента) </w:t>
      </w:r>
      <w:proofErr w:type="gramEnd"/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E67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D53414" w:rsidRPr="008B2E67">
        <w:rPr>
          <w:rFonts w:ascii="Times New Roman" w:hAnsi="Times New Roman" w:cs="Times New Roman"/>
          <w:i/>
          <w:sz w:val="24"/>
          <w:szCs w:val="24"/>
        </w:rPr>
        <w:t xml:space="preserve"> (укажите эти, либо другие</w:t>
      </w:r>
      <w:r w:rsidR="00DB644E">
        <w:rPr>
          <w:rFonts w:ascii="Times New Roman" w:hAnsi="Times New Roman" w:cs="Times New Roman"/>
          <w:i/>
          <w:sz w:val="24"/>
          <w:szCs w:val="24"/>
        </w:rPr>
        <w:t xml:space="preserve"> документы</w:t>
      </w:r>
      <w:r w:rsidR="00D53414" w:rsidRPr="008B2E67">
        <w:rPr>
          <w:rFonts w:ascii="Times New Roman" w:hAnsi="Times New Roman" w:cs="Times New Roman"/>
          <w:i/>
          <w:sz w:val="24"/>
          <w:szCs w:val="24"/>
        </w:rPr>
        <w:t>, которые прилагаете), например</w:t>
      </w:r>
      <w:r w:rsidRPr="008B2E67">
        <w:rPr>
          <w:rFonts w:ascii="Times New Roman" w:hAnsi="Times New Roman" w:cs="Times New Roman"/>
          <w:i/>
          <w:sz w:val="24"/>
          <w:szCs w:val="24"/>
        </w:rPr>
        <w:t>: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>1. Документы и материалы, подтверждающие проведение специальной оценки условий труда на ______ листах.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 xml:space="preserve">2. Копия Отчета о проведении специальной оценки условий труда 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 xml:space="preserve">от "__"____ 20 </w:t>
      </w:r>
      <w:proofErr w:type="spellStart"/>
      <w:r w:rsidRPr="008B2E67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8B2E67">
        <w:rPr>
          <w:rFonts w:ascii="Times New Roman" w:hAnsi="Times New Roman" w:cs="Times New Roman"/>
          <w:sz w:val="24"/>
          <w:szCs w:val="24"/>
        </w:rPr>
        <w:t>.  № ___   на ______ листах.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>3. Иные уточняющие документы по запросу профсоюзного эксперта на ______ листах.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 xml:space="preserve">"___"_________ 20 </w:t>
      </w:r>
      <w:proofErr w:type="spellStart"/>
      <w:r w:rsidRPr="008B2E67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8B2E67">
        <w:rPr>
          <w:rFonts w:ascii="Times New Roman" w:hAnsi="Times New Roman" w:cs="Times New Roman"/>
          <w:sz w:val="24"/>
          <w:szCs w:val="24"/>
        </w:rPr>
        <w:t>.                        _________________ /__________________ /</w:t>
      </w:r>
    </w:p>
    <w:p w:rsidR="004375AD" w:rsidRPr="008B2E67" w:rsidRDefault="004375AD" w:rsidP="004375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E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E67">
        <w:rPr>
          <w:rFonts w:ascii="Times New Roman" w:hAnsi="Times New Roman" w:cs="Times New Roman"/>
          <w:sz w:val="24"/>
          <w:szCs w:val="24"/>
        </w:rPr>
        <w:tab/>
      </w:r>
      <w:r w:rsidRPr="008B2E67">
        <w:rPr>
          <w:rFonts w:ascii="Times New Roman" w:hAnsi="Times New Roman" w:cs="Times New Roman"/>
          <w:sz w:val="24"/>
          <w:szCs w:val="24"/>
        </w:rPr>
        <w:tab/>
      </w:r>
      <w:r w:rsidRPr="008B2E67">
        <w:rPr>
          <w:rFonts w:ascii="Times New Roman" w:hAnsi="Times New Roman" w:cs="Times New Roman"/>
          <w:sz w:val="24"/>
          <w:szCs w:val="24"/>
        </w:rPr>
        <w:tab/>
      </w:r>
      <w:r w:rsidRPr="008B2E67">
        <w:rPr>
          <w:rFonts w:ascii="Times New Roman" w:hAnsi="Times New Roman" w:cs="Times New Roman"/>
          <w:sz w:val="24"/>
          <w:szCs w:val="24"/>
        </w:rPr>
        <w:tab/>
      </w:r>
      <w:r w:rsidRPr="008B2E67">
        <w:rPr>
          <w:rFonts w:ascii="Times New Roman" w:hAnsi="Times New Roman" w:cs="Times New Roman"/>
          <w:sz w:val="24"/>
          <w:szCs w:val="24"/>
        </w:rPr>
        <w:tab/>
      </w:r>
      <w:r w:rsidRPr="008B2E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B2E67">
        <w:rPr>
          <w:rFonts w:ascii="Times New Roman" w:hAnsi="Times New Roman" w:cs="Times New Roman"/>
          <w:sz w:val="18"/>
          <w:szCs w:val="18"/>
        </w:rPr>
        <w:t>подпись                          фамилия, инициалы</w:t>
      </w:r>
    </w:p>
    <w:p w:rsidR="004375AD" w:rsidRPr="00DB644E" w:rsidRDefault="004375AD" w:rsidP="00DB6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E67">
        <w:rPr>
          <w:rFonts w:ascii="Times New Roman" w:hAnsi="Times New Roman" w:cs="Times New Roman"/>
          <w:sz w:val="24"/>
          <w:szCs w:val="24"/>
        </w:rPr>
        <w:t>М.П.</w:t>
      </w:r>
      <w:r w:rsidRPr="008B2E6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sectPr w:rsidR="004375AD" w:rsidRPr="00DB644E" w:rsidSect="00D1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BD1"/>
    <w:multiLevelType w:val="hybridMultilevel"/>
    <w:tmpl w:val="D676FD3E"/>
    <w:lvl w:ilvl="0" w:tplc="71646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16365"/>
    <w:multiLevelType w:val="hybridMultilevel"/>
    <w:tmpl w:val="70606FFA"/>
    <w:lvl w:ilvl="0" w:tplc="06B48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31E7"/>
    <w:rsid w:val="00027DC2"/>
    <w:rsid w:val="00051A6D"/>
    <w:rsid w:val="00082EEF"/>
    <w:rsid w:val="000C6A96"/>
    <w:rsid w:val="00101E03"/>
    <w:rsid w:val="001A5F0E"/>
    <w:rsid w:val="001F4FE9"/>
    <w:rsid w:val="00216B7D"/>
    <w:rsid w:val="002A7970"/>
    <w:rsid w:val="002F1134"/>
    <w:rsid w:val="00326F5B"/>
    <w:rsid w:val="003515FD"/>
    <w:rsid w:val="003C650B"/>
    <w:rsid w:val="003D4883"/>
    <w:rsid w:val="003F08B2"/>
    <w:rsid w:val="004375AD"/>
    <w:rsid w:val="004448E0"/>
    <w:rsid w:val="004651C4"/>
    <w:rsid w:val="004B2632"/>
    <w:rsid w:val="00551DAF"/>
    <w:rsid w:val="005D123B"/>
    <w:rsid w:val="006112DC"/>
    <w:rsid w:val="006611E9"/>
    <w:rsid w:val="006F6DD2"/>
    <w:rsid w:val="00720F05"/>
    <w:rsid w:val="00722C50"/>
    <w:rsid w:val="00756BC2"/>
    <w:rsid w:val="00794050"/>
    <w:rsid w:val="007D2E4E"/>
    <w:rsid w:val="007F2902"/>
    <w:rsid w:val="0082444F"/>
    <w:rsid w:val="00846AA3"/>
    <w:rsid w:val="008830D2"/>
    <w:rsid w:val="008B1275"/>
    <w:rsid w:val="008B2E67"/>
    <w:rsid w:val="008B7AB2"/>
    <w:rsid w:val="00981E84"/>
    <w:rsid w:val="009920EC"/>
    <w:rsid w:val="00993791"/>
    <w:rsid w:val="009C0DAB"/>
    <w:rsid w:val="009D1259"/>
    <w:rsid w:val="009E5992"/>
    <w:rsid w:val="00A15F5B"/>
    <w:rsid w:val="00A82D79"/>
    <w:rsid w:val="00AA3295"/>
    <w:rsid w:val="00AA4183"/>
    <w:rsid w:val="00B235C4"/>
    <w:rsid w:val="00B24B39"/>
    <w:rsid w:val="00B749C9"/>
    <w:rsid w:val="00B944BE"/>
    <w:rsid w:val="00BA53AA"/>
    <w:rsid w:val="00BB31E7"/>
    <w:rsid w:val="00C01DE0"/>
    <w:rsid w:val="00C4352E"/>
    <w:rsid w:val="00C91EF3"/>
    <w:rsid w:val="00CE14BE"/>
    <w:rsid w:val="00D11585"/>
    <w:rsid w:val="00D12B0F"/>
    <w:rsid w:val="00D53414"/>
    <w:rsid w:val="00DA180E"/>
    <w:rsid w:val="00DB644E"/>
    <w:rsid w:val="00E03908"/>
    <w:rsid w:val="00E16D43"/>
    <w:rsid w:val="00E55F36"/>
    <w:rsid w:val="00E663E5"/>
    <w:rsid w:val="00EB0B09"/>
    <w:rsid w:val="00EB5600"/>
    <w:rsid w:val="00EC5591"/>
    <w:rsid w:val="00F128EC"/>
    <w:rsid w:val="00F31617"/>
    <w:rsid w:val="00F835B3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C2"/>
    <w:pPr>
      <w:ind w:left="720"/>
      <w:contextualSpacing/>
    </w:pPr>
  </w:style>
  <w:style w:type="character" w:customStyle="1" w:styleId="FontStyle32">
    <w:name w:val="Font Style32"/>
    <w:rsid w:val="004375AD"/>
    <w:rPr>
      <w:rFonts w:ascii="Times New Roman" w:hAnsi="Times New Roman"/>
      <w:b/>
      <w:sz w:val="26"/>
    </w:rPr>
  </w:style>
  <w:style w:type="paragraph" w:styleId="a4">
    <w:name w:val="No Spacing"/>
    <w:uiPriority w:val="1"/>
    <w:qFormat/>
    <w:rsid w:val="0043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DB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B644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2018-08-23T11:08:00Z</cp:lastPrinted>
  <dcterms:created xsi:type="dcterms:W3CDTF">2018-08-27T05:39:00Z</dcterms:created>
  <dcterms:modified xsi:type="dcterms:W3CDTF">2018-08-27T05:39:00Z</dcterms:modified>
</cp:coreProperties>
</file>