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0C230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C230D" w:rsidRDefault="000C2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392C69"/>
                <w:sz w:val="32"/>
                <w:szCs w:val="32"/>
              </w:rPr>
            </w:pPr>
          </w:p>
        </w:tc>
      </w:tr>
    </w:tbl>
    <w:p w:rsidR="000C230D" w:rsidRDefault="000C230D" w:rsidP="000C230D">
      <w:pPr>
        <w:autoSpaceDE w:val="0"/>
        <w:autoSpaceDN w:val="0"/>
        <w:adjustRightInd w:val="0"/>
        <w:spacing w:before="620"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Как индексировать средний заработок при расчете отпускных и в других случаях</w:t>
      </w:r>
    </w:p>
    <w:p w:rsidR="000C230D" w:rsidRDefault="000C230D" w:rsidP="000C2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</w:p>
    <w:tbl>
      <w:tblPr>
        <w:tblW w:w="5000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9714"/>
      </w:tblGrid>
      <w:tr w:rsidR="000C230D">
        <w:tc>
          <w:tcPr>
            <w:tcW w:w="5000" w:type="pct"/>
            <w:tcBorders>
              <w:left w:val="single" w:sz="24" w:space="0" w:color="FE9500"/>
            </w:tcBorders>
            <w:shd w:val="clear" w:color="auto" w:fill="F2F4E6"/>
          </w:tcPr>
          <w:p w:rsidR="000C230D" w:rsidRDefault="000C2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 ряде случаев при повышении окладов (тарифных ставок), а также установленных по отношению к ним премий, надбавок и иных вознаграждений средний заработок необходимо индексировать. Для этого выплаты, размер которых изменился, надо увеличить на коэффициент индексации.</w:t>
            </w:r>
          </w:p>
          <w:p w:rsidR="000C230D" w:rsidRDefault="000C230D">
            <w:pPr>
              <w:autoSpaceDE w:val="0"/>
              <w:autoSpaceDN w:val="0"/>
              <w:adjustRightInd w:val="0"/>
              <w:spacing w:before="3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Порядок индексации зависит от того, в какой момент произошло повышение окладов (тарифных ставок).</w:t>
            </w:r>
          </w:p>
        </w:tc>
      </w:tr>
    </w:tbl>
    <w:p w:rsidR="000C230D" w:rsidRDefault="000C230D" w:rsidP="000C230D">
      <w:pPr>
        <w:autoSpaceDE w:val="0"/>
        <w:autoSpaceDN w:val="0"/>
        <w:adjustRightInd w:val="0"/>
        <w:spacing w:before="540" w:after="0" w:line="240" w:lineRule="auto"/>
        <w:jc w:val="both"/>
        <w:rPr>
          <w:rFonts w:ascii="Times New Roman" w:hAnsi="Times New Roman" w:cs="Times New Roman"/>
          <w:b/>
          <w:bCs/>
          <w:sz w:val="42"/>
          <w:szCs w:val="42"/>
        </w:rPr>
      </w:pPr>
    </w:p>
    <w:p w:rsidR="000C230D" w:rsidRDefault="000C230D" w:rsidP="000C2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2"/>
          <w:szCs w:val="42"/>
        </w:rPr>
      </w:pPr>
      <w:r>
        <w:rPr>
          <w:rFonts w:ascii="Times New Roman" w:hAnsi="Times New Roman" w:cs="Times New Roman"/>
          <w:b/>
          <w:bCs/>
          <w:sz w:val="42"/>
          <w:szCs w:val="42"/>
        </w:rPr>
        <w:t>Оглавление:</w:t>
      </w:r>
    </w:p>
    <w:p w:rsidR="000C230D" w:rsidRDefault="000C230D" w:rsidP="000C230D">
      <w:pPr>
        <w:autoSpaceDE w:val="0"/>
        <w:autoSpaceDN w:val="0"/>
        <w:adjustRightInd w:val="0"/>
        <w:spacing w:before="500" w:after="0" w:line="240" w:lineRule="auto"/>
        <w:ind w:left="18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hyperlink w:anchor="Par11" w:history="1">
        <w:r>
          <w:rPr>
            <w:rFonts w:ascii="Times New Roman" w:hAnsi="Times New Roman" w:cs="Times New Roman"/>
            <w:b/>
            <w:bCs/>
            <w:color w:val="0000FF"/>
            <w:sz w:val="32"/>
            <w:szCs w:val="32"/>
          </w:rPr>
          <w:t>В каких случаях надо индексировать средний заработок</w:t>
        </w:r>
      </w:hyperlink>
    </w:p>
    <w:p w:rsidR="000C230D" w:rsidRDefault="000C230D" w:rsidP="000C230D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hyperlink w:anchor="Par21" w:history="1">
        <w:r>
          <w:rPr>
            <w:rFonts w:ascii="Times New Roman" w:hAnsi="Times New Roman" w:cs="Times New Roman"/>
            <w:b/>
            <w:bCs/>
            <w:color w:val="0000FF"/>
            <w:sz w:val="32"/>
            <w:szCs w:val="32"/>
          </w:rPr>
          <w:t>Как рассчитать коэффициент индексации</w:t>
        </w:r>
      </w:hyperlink>
    </w:p>
    <w:p w:rsidR="000C230D" w:rsidRDefault="000C230D" w:rsidP="000C230D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3. </w:t>
      </w:r>
      <w:hyperlink w:anchor="Par35" w:history="1">
        <w:r>
          <w:rPr>
            <w:rFonts w:ascii="Times New Roman" w:hAnsi="Times New Roman" w:cs="Times New Roman"/>
            <w:b/>
            <w:bCs/>
            <w:color w:val="0000FF"/>
            <w:sz w:val="32"/>
            <w:szCs w:val="32"/>
          </w:rPr>
          <w:t>Как рассчитывать средний заработок при повышении оклада (тарифной ставки)</w:t>
        </w:r>
      </w:hyperlink>
    </w:p>
    <w:p w:rsidR="000C230D" w:rsidRDefault="000C230D" w:rsidP="000C230D">
      <w:pPr>
        <w:autoSpaceDE w:val="0"/>
        <w:autoSpaceDN w:val="0"/>
        <w:adjustRightInd w:val="0"/>
        <w:spacing w:before="540" w:after="0" w:line="240" w:lineRule="auto"/>
        <w:jc w:val="both"/>
        <w:rPr>
          <w:rFonts w:ascii="Times New Roman" w:hAnsi="Times New Roman" w:cs="Times New Roman"/>
          <w:b/>
          <w:bCs/>
          <w:sz w:val="42"/>
          <w:szCs w:val="42"/>
        </w:rPr>
      </w:pPr>
    </w:p>
    <w:p w:rsidR="000C230D" w:rsidRDefault="000C230D" w:rsidP="000C23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2"/>
          <w:szCs w:val="42"/>
        </w:rPr>
      </w:pPr>
      <w:bookmarkStart w:id="0" w:name="Par11"/>
      <w:bookmarkEnd w:id="0"/>
      <w:r>
        <w:rPr>
          <w:rFonts w:ascii="Times New Roman" w:hAnsi="Times New Roman" w:cs="Times New Roman"/>
          <w:b/>
          <w:bCs/>
          <w:sz w:val="42"/>
          <w:szCs w:val="42"/>
        </w:rPr>
        <w:t>1. В каких случаях надо индексировать средний заработок</w:t>
      </w:r>
    </w:p>
    <w:p w:rsidR="000C230D" w:rsidRDefault="000C230D" w:rsidP="000C230D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Средний заработок для расчета выплат, размер которых определяется исходя из среднего заработка, индексируйте только в тех случаях, когда оклады (тарифные ставки) и иные денежные вознаграждения повышены всем работникам организации, филиала или </w:t>
      </w:r>
      <w:hyperlink r:id="rId5" w:history="1">
        <w:r>
          <w:rPr>
            <w:rFonts w:ascii="Times New Roman" w:hAnsi="Times New Roman" w:cs="Times New Roman"/>
            <w:b/>
            <w:bCs/>
            <w:color w:val="0000FF"/>
            <w:sz w:val="32"/>
            <w:szCs w:val="32"/>
          </w:rPr>
          <w:t>структурного подразделения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, в котором трудится работник (</w:t>
      </w:r>
      <w:hyperlink r:id="rId6" w:history="1">
        <w:r>
          <w:rPr>
            <w:rFonts w:ascii="Times New Roman" w:hAnsi="Times New Roman" w:cs="Times New Roman"/>
            <w:b/>
            <w:bCs/>
            <w:color w:val="0000FF"/>
            <w:sz w:val="32"/>
            <w:szCs w:val="32"/>
          </w:rPr>
          <w:t>Письмо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Минтруда России от 12.05.2016 N 14-1/В-447).</w:t>
      </w:r>
    </w:p>
    <w:p w:rsidR="000C230D" w:rsidRDefault="000C230D" w:rsidP="000C230D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Индексация не нужна, если (</w:t>
      </w:r>
      <w:hyperlink r:id="rId7" w:history="1">
        <w:r>
          <w:rPr>
            <w:rFonts w:ascii="Times New Roman" w:hAnsi="Times New Roman" w:cs="Times New Roman"/>
            <w:b/>
            <w:bCs/>
            <w:color w:val="0000FF"/>
            <w:sz w:val="32"/>
            <w:szCs w:val="32"/>
          </w:rPr>
          <w:t>п. 16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Положения о средней заработной плате):</w:t>
      </w:r>
    </w:p>
    <w:p w:rsidR="000C230D" w:rsidRDefault="000C230D" w:rsidP="000C230D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оклады (тарифные ставки) повышены отдельным работникам организации;</w:t>
      </w:r>
    </w:p>
    <w:p w:rsidR="000C230D" w:rsidRDefault="000C230D" w:rsidP="000C230D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произошло повышение денежных премий, надбавок и иных вознаграждений без повышения окладов (тарифных ставок).</w:t>
      </w:r>
    </w:p>
    <w:p w:rsidR="000C230D" w:rsidRDefault="000C230D" w:rsidP="000C230D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Пересчет необходим, если повышение произошло (</w:t>
      </w:r>
      <w:hyperlink r:id="rId8" w:history="1">
        <w:r>
          <w:rPr>
            <w:rFonts w:ascii="Times New Roman" w:hAnsi="Times New Roman" w:cs="Times New Roman"/>
            <w:b/>
            <w:bCs/>
            <w:color w:val="0000FF"/>
            <w:sz w:val="32"/>
            <w:szCs w:val="32"/>
          </w:rPr>
          <w:t>п. п. 16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9" w:history="1">
        <w:r>
          <w:rPr>
            <w:rFonts w:ascii="Times New Roman" w:hAnsi="Times New Roman" w:cs="Times New Roman"/>
            <w:b/>
            <w:bCs/>
            <w:color w:val="0000FF"/>
            <w:sz w:val="32"/>
            <w:szCs w:val="32"/>
          </w:rPr>
          <w:t>17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Положения о средней заработной плате):</w:t>
      </w:r>
    </w:p>
    <w:p w:rsidR="000C230D" w:rsidRDefault="000C230D" w:rsidP="000C230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расчетный период (не применяется к случаю оплаты вынужденного прогула);</w:t>
      </w:r>
    </w:p>
    <w:p w:rsidR="000C230D" w:rsidRDefault="000C230D" w:rsidP="000C230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после расчетного периода до наступления случая, с которым связано сохранение среднего заработка (не применяется к случаю оплаты вынужденного прогула);</w:t>
      </w:r>
    </w:p>
    <w:p w:rsidR="000C230D" w:rsidRDefault="000C230D" w:rsidP="000C230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период сохранения среднего заработка, в том числе в период вынужденного прогула.</w:t>
      </w:r>
    </w:p>
    <w:p w:rsidR="000C230D" w:rsidRDefault="000C230D" w:rsidP="000C230D">
      <w:pPr>
        <w:autoSpaceDE w:val="0"/>
        <w:autoSpaceDN w:val="0"/>
        <w:adjustRightInd w:val="0"/>
        <w:spacing w:before="420" w:after="0" w:line="240" w:lineRule="auto"/>
        <w:jc w:val="both"/>
        <w:rPr>
          <w:rFonts w:ascii="Times New Roman" w:hAnsi="Times New Roman" w:cs="Times New Roman"/>
          <w:b/>
          <w:bCs/>
          <w:sz w:val="42"/>
          <w:szCs w:val="42"/>
        </w:rPr>
      </w:pPr>
    </w:p>
    <w:p w:rsidR="000C230D" w:rsidRDefault="000C230D" w:rsidP="000C23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2"/>
          <w:szCs w:val="42"/>
        </w:rPr>
      </w:pPr>
      <w:bookmarkStart w:id="1" w:name="Par21"/>
      <w:bookmarkEnd w:id="1"/>
      <w:r>
        <w:rPr>
          <w:rFonts w:ascii="Times New Roman" w:hAnsi="Times New Roman" w:cs="Times New Roman"/>
          <w:b/>
          <w:bCs/>
          <w:sz w:val="42"/>
          <w:szCs w:val="42"/>
        </w:rPr>
        <w:t>2. Как рассчитать коэффициент индексации</w:t>
      </w:r>
    </w:p>
    <w:p w:rsidR="000C230D" w:rsidRDefault="000C230D" w:rsidP="000C230D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Коэффициент индексации определите по формуле (</w:t>
      </w:r>
      <w:hyperlink r:id="rId10" w:history="1">
        <w:r>
          <w:rPr>
            <w:rFonts w:ascii="Times New Roman" w:hAnsi="Times New Roman" w:cs="Times New Roman"/>
            <w:b/>
            <w:bCs/>
            <w:color w:val="0000FF"/>
            <w:sz w:val="32"/>
            <w:szCs w:val="32"/>
          </w:rPr>
          <w:t>п. 16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Положения о средней заработной плате):</w:t>
      </w:r>
    </w:p>
    <w:p w:rsidR="000C230D" w:rsidRDefault="000C230D" w:rsidP="000C2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C230D" w:rsidRDefault="000C230D" w:rsidP="000C2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position w:val="-45"/>
          <w:sz w:val="32"/>
          <w:szCs w:val="32"/>
          <w:lang w:eastAsia="ru-RU"/>
        </w:rPr>
        <w:drawing>
          <wp:inline distT="0" distB="0" distL="0" distR="0">
            <wp:extent cx="59436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30D" w:rsidRDefault="000C230D" w:rsidP="000C2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C230D" w:rsidRDefault="000C230D" w:rsidP="000C2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2" w:name="Par26"/>
      <w:bookmarkEnd w:id="2"/>
      <w:r>
        <w:rPr>
          <w:rFonts w:ascii="Times New Roman" w:hAnsi="Times New Roman" w:cs="Times New Roman"/>
          <w:b/>
          <w:bCs/>
          <w:sz w:val="32"/>
          <w:szCs w:val="32"/>
        </w:rPr>
        <w:t>При индексации учитывайте повышение (</w:t>
      </w:r>
      <w:hyperlink r:id="rId12" w:history="1">
        <w:r>
          <w:rPr>
            <w:rFonts w:ascii="Times New Roman" w:hAnsi="Times New Roman" w:cs="Times New Roman"/>
            <w:b/>
            <w:bCs/>
            <w:color w:val="0000FF"/>
            <w:sz w:val="32"/>
            <w:szCs w:val="32"/>
          </w:rPr>
          <w:t>п. п. 16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13" w:history="1">
        <w:r>
          <w:rPr>
            <w:rFonts w:ascii="Times New Roman" w:hAnsi="Times New Roman" w:cs="Times New Roman"/>
            <w:b/>
            <w:bCs/>
            <w:color w:val="0000FF"/>
            <w:sz w:val="32"/>
            <w:szCs w:val="32"/>
          </w:rPr>
          <w:t>17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Положения о средней заработной плате):</w:t>
      </w:r>
    </w:p>
    <w:p w:rsidR="000C230D" w:rsidRDefault="000C230D" w:rsidP="000C230D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окладов (тарифных ставок);</w:t>
      </w:r>
    </w:p>
    <w:p w:rsidR="000C230D" w:rsidRDefault="000C230D" w:rsidP="000C230D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денежных вознаграждений и выплат, установленных в фиксированном размере к окладам и тарифным ставкам (проценты, кратность).</w:t>
      </w:r>
    </w:p>
    <w:p w:rsidR="000C230D" w:rsidRDefault="000C230D" w:rsidP="000C230D">
      <w:pPr>
        <w:autoSpaceDE w:val="0"/>
        <w:autoSpaceDN w:val="0"/>
        <w:adjustRightInd w:val="0"/>
        <w:spacing w:before="320" w:after="0" w:line="240" w:lineRule="auto"/>
        <w:ind w:left="5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Например, гарантированные премии в размере 20% от должностного оклада.</w:t>
      </w:r>
    </w:p>
    <w:p w:rsidR="000C230D" w:rsidRDefault="000C230D" w:rsidP="000C230D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Не учитывайте повышение денежных премий, надбавок и иных вознаграждений, которые (</w:t>
      </w:r>
      <w:hyperlink r:id="rId14" w:history="1">
        <w:r>
          <w:rPr>
            <w:rFonts w:ascii="Times New Roman" w:hAnsi="Times New Roman" w:cs="Times New Roman"/>
            <w:b/>
            <w:bCs/>
            <w:color w:val="0000FF"/>
            <w:sz w:val="32"/>
            <w:szCs w:val="32"/>
          </w:rPr>
          <w:t>п. п. 16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15" w:history="1">
        <w:r>
          <w:rPr>
            <w:rFonts w:ascii="Times New Roman" w:hAnsi="Times New Roman" w:cs="Times New Roman"/>
            <w:b/>
            <w:bCs/>
            <w:color w:val="0000FF"/>
            <w:sz w:val="32"/>
            <w:szCs w:val="32"/>
          </w:rPr>
          <w:t>17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Положения о средней заработной плате):</w:t>
      </w:r>
    </w:p>
    <w:p w:rsidR="000C230D" w:rsidRDefault="000C230D" w:rsidP="000C230D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установлены по отношению к окладам (тарифным ставкам) в </w:t>
      </w:r>
      <w:hyperlink r:id="rId16" w:history="1">
        <w:r>
          <w:rPr>
            <w:rFonts w:ascii="Times New Roman" w:hAnsi="Times New Roman" w:cs="Times New Roman"/>
            <w:b/>
            <w:bCs/>
            <w:color w:val="0000FF"/>
            <w:sz w:val="32"/>
            <w:szCs w:val="32"/>
          </w:rPr>
          <w:t>диапазоне значений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(проценты, кратность). Например, если в положении о премировании размер премий установлен в диапазоне от 20% до 50% от оклада или от одного до двух окладов, а конкретный размер процента или кратности утверждается по итогам работы за месяц, то такое повышение не учитывайте (</w:t>
      </w:r>
      <w:hyperlink r:id="rId17" w:history="1">
        <w:r>
          <w:rPr>
            <w:rFonts w:ascii="Times New Roman" w:hAnsi="Times New Roman" w:cs="Times New Roman"/>
            <w:b/>
            <w:bCs/>
            <w:color w:val="0000FF"/>
            <w:sz w:val="32"/>
            <w:szCs w:val="32"/>
          </w:rPr>
          <w:t>п. 16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Положения о средней заработной плате);</w:t>
      </w:r>
    </w:p>
    <w:p w:rsidR="000C230D" w:rsidRDefault="000C230D" w:rsidP="000C230D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установлены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в абсолютных размерах. Например, выплату за выслугу лет, которая была установлена в сумме 5 000 руб. в месяц, а потом увеличилась до 6 000 руб., индексировать не надо (</w:t>
      </w:r>
      <w:hyperlink r:id="rId18" w:history="1">
        <w:r>
          <w:rPr>
            <w:rFonts w:ascii="Times New Roman" w:hAnsi="Times New Roman" w:cs="Times New Roman"/>
            <w:b/>
            <w:bCs/>
            <w:color w:val="0000FF"/>
            <w:sz w:val="32"/>
            <w:szCs w:val="32"/>
          </w:rPr>
          <w:t>п. п. 16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19" w:history="1">
        <w:r>
          <w:rPr>
            <w:rFonts w:ascii="Times New Roman" w:hAnsi="Times New Roman" w:cs="Times New Roman"/>
            <w:b/>
            <w:bCs/>
            <w:color w:val="0000FF"/>
            <w:sz w:val="32"/>
            <w:szCs w:val="32"/>
          </w:rPr>
          <w:t>17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Положения о средней заработной плате);</w:t>
      </w:r>
    </w:p>
    <w:p w:rsidR="000C230D" w:rsidRDefault="000C230D" w:rsidP="000C230D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не зависят от тарифных ставок или должностных окладов. Например, премии в процентах от объема продаж (</w:t>
      </w:r>
      <w:hyperlink r:id="rId20" w:history="1">
        <w:r>
          <w:rPr>
            <w:rFonts w:ascii="Times New Roman" w:hAnsi="Times New Roman" w:cs="Times New Roman"/>
            <w:b/>
            <w:bCs/>
            <w:color w:val="0000FF"/>
            <w:sz w:val="32"/>
            <w:szCs w:val="32"/>
          </w:rPr>
          <w:t>Письмо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Минтруда России от 18.08.2015 N 14-1/В-623).</w:t>
      </w:r>
    </w:p>
    <w:p w:rsidR="000C230D" w:rsidRDefault="000C230D" w:rsidP="000C230D">
      <w:pPr>
        <w:autoSpaceDE w:val="0"/>
        <w:autoSpaceDN w:val="0"/>
        <w:adjustRightInd w:val="0"/>
        <w:spacing w:before="420" w:after="0" w:line="240" w:lineRule="auto"/>
        <w:jc w:val="both"/>
        <w:rPr>
          <w:rFonts w:ascii="Times New Roman" w:hAnsi="Times New Roman" w:cs="Times New Roman"/>
          <w:b/>
          <w:bCs/>
          <w:sz w:val="42"/>
          <w:szCs w:val="42"/>
        </w:rPr>
      </w:pPr>
    </w:p>
    <w:p w:rsidR="000C230D" w:rsidRDefault="000C230D" w:rsidP="000C23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2"/>
          <w:szCs w:val="42"/>
        </w:rPr>
      </w:pPr>
      <w:bookmarkStart w:id="3" w:name="Par35"/>
      <w:bookmarkEnd w:id="3"/>
      <w:r>
        <w:rPr>
          <w:rFonts w:ascii="Times New Roman" w:hAnsi="Times New Roman" w:cs="Times New Roman"/>
          <w:b/>
          <w:bCs/>
          <w:sz w:val="42"/>
          <w:szCs w:val="42"/>
        </w:rPr>
        <w:t>3. Как рассчитывать средний заработок при повышении оклада (тарифной ставки)</w:t>
      </w:r>
    </w:p>
    <w:p w:rsidR="000C230D" w:rsidRDefault="000C230D" w:rsidP="000C230D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Порядок расчета и индексации среднего заработка зависит от того, когда произошло повышение оклада (тарифной ставки) и иных выплат (</w:t>
      </w:r>
      <w:hyperlink r:id="rId21" w:history="1">
        <w:r>
          <w:rPr>
            <w:rFonts w:ascii="Times New Roman" w:hAnsi="Times New Roman" w:cs="Times New Roman"/>
            <w:b/>
            <w:bCs/>
            <w:color w:val="0000FF"/>
            <w:sz w:val="32"/>
            <w:szCs w:val="32"/>
          </w:rPr>
          <w:t>п. 16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Положения о средней заработной плате):</w:t>
      </w:r>
    </w:p>
    <w:p w:rsidR="000C230D" w:rsidRDefault="000C230D" w:rsidP="000C230D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расчетном периоде;</w:t>
      </w:r>
    </w:p>
    <w:p w:rsidR="000C230D" w:rsidRDefault="000C230D" w:rsidP="000C230D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после расчетного периода, но до наступления случая, с которым связано сохранение среднего заработка;</w:t>
      </w:r>
    </w:p>
    <w:p w:rsidR="000C230D" w:rsidRDefault="000C230D" w:rsidP="000C230D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период сохранения среднего заработка.</w:t>
      </w:r>
    </w:p>
    <w:p w:rsidR="000C230D" w:rsidRDefault="000C230D" w:rsidP="000C230D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Пересчет среднего заработка при оплате вынужденного прогула производите, только если повышение произошло в период вынужденного прогула (</w:t>
      </w:r>
      <w:hyperlink r:id="rId22" w:history="1">
        <w:r>
          <w:rPr>
            <w:rFonts w:ascii="Times New Roman" w:hAnsi="Times New Roman" w:cs="Times New Roman"/>
            <w:b/>
            <w:bCs/>
            <w:color w:val="0000FF"/>
            <w:sz w:val="32"/>
            <w:szCs w:val="32"/>
          </w:rPr>
          <w:t>п. 17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Положения о средней заработной плате).</w:t>
      </w:r>
    </w:p>
    <w:p w:rsidR="000C230D" w:rsidRDefault="000C230D" w:rsidP="000C230D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Если повышение произошло в расчетном периоде, то доходы индексируйте за все месяцы, предшествующие такому повышению. При этом выплаты, начисленные до повышения, которые </w:t>
      </w:r>
      <w:hyperlink w:anchor="Par26" w:history="1">
        <w:r>
          <w:rPr>
            <w:rFonts w:ascii="Times New Roman" w:hAnsi="Times New Roman" w:cs="Times New Roman"/>
            <w:b/>
            <w:bCs/>
            <w:color w:val="0000FF"/>
            <w:sz w:val="32"/>
            <w:szCs w:val="32"/>
          </w:rPr>
          <w:t>подлежат индексации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умножьте на коэффициент индексации. </w:t>
      </w:r>
      <w:hyperlink w:anchor="Par21" w:history="1">
        <w:r>
          <w:rPr>
            <w:rFonts w:ascii="Times New Roman" w:hAnsi="Times New Roman" w:cs="Times New Roman"/>
            <w:b/>
            <w:bCs/>
            <w:color w:val="0000FF"/>
            <w:sz w:val="32"/>
            <w:szCs w:val="32"/>
          </w:rPr>
          <w:t>Коэффициент индексации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рассчитайте путем деления оклада и иных корректируемых выплат, установленных в месяце последнего повышения, на оклады и иные корректируемые выплаты, установленные в каждом из месяцев расчетного периода (</w:t>
      </w:r>
      <w:hyperlink r:id="rId23" w:history="1">
        <w:r>
          <w:rPr>
            <w:rFonts w:ascii="Times New Roman" w:hAnsi="Times New Roman" w:cs="Times New Roman"/>
            <w:b/>
            <w:bCs/>
            <w:color w:val="0000FF"/>
            <w:sz w:val="32"/>
            <w:szCs w:val="32"/>
          </w:rPr>
          <w:t>п. 16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Положения о средней заработной плате, </w:t>
      </w:r>
      <w:hyperlink r:id="rId24" w:history="1">
        <w:r>
          <w:rPr>
            <w:rFonts w:ascii="Times New Roman" w:hAnsi="Times New Roman" w:cs="Times New Roman"/>
            <w:b/>
            <w:bCs/>
            <w:color w:val="0000FF"/>
            <w:sz w:val="32"/>
            <w:szCs w:val="32"/>
          </w:rPr>
          <w:t>Письмо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Минтруда России от 18.08.2015 N 14-1/В-623).</w:t>
      </w:r>
    </w:p>
    <w:p w:rsidR="000C230D" w:rsidRDefault="000C230D" w:rsidP="000C230D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Сумму выплат, учитываемых при расчете среднего заработка, можно рассчитать по формуле:</w:t>
      </w:r>
    </w:p>
    <w:p w:rsidR="000C230D" w:rsidRDefault="000C230D" w:rsidP="000C2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C230D" w:rsidRDefault="000C230D" w:rsidP="000C2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position w:val="-27"/>
          <w:sz w:val="32"/>
          <w:szCs w:val="32"/>
          <w:lang w:eastAsia="ru-RU"/>
        </w:rPr>
        <w:drawing>
          <wp:inline distT="0" distB="0" distL="0" distR="0">
            <wp:extent cx="59436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30D" w:rsidRDefault="000C230D" w:rsidP="000C2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C230D" w:rsidRDefault="000C230D" w:rsidP="000C2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Пример расчета среднего заработка при повышении оклада в расчетном периоде</w:t>
      </w:r>
    </w:p>
    <w:p w:rsidR="000C230D" w:rsidRDefault="000C230D" w:rsidP="000C230D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Сидоров А.В. был в командировке со 2 апреля 2019 г. по 12 апреля 2019 г.</w:t>
      </w:r>
    </w:p>
    <w:p w:rsidR="000C230D" w:rsidRDefault="000C230D" w:rsidP="000C230D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течение расчетного периода (с 1 апреля 2018 г. по 31 марта 2019 г.) он отработал 218 дней.</w:t>
      </w:r>
    </w:p>
    <w:p w:rsidR="000C230D" w:rsidRDefault="000C230D" w:rsidP="000C230D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 1 апреля 2018 г. по 31 июля 2018 г. его оклад составлял 50 000 руб.</w:t>
      </w:r>
    </w:p>
    <w:p w:rsidR="000C230D" w:rsidRDefault="000C230D" w:rsidP="000C230D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 1 августа 2018 г. оклады всех работников организации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были повышены на 30% и оклад Сидорова А.В. увеличился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до 65 000 руб.</w:t>
      </w:r>
    </w:p>
    <w:p w:rsidR="000C230D" w:rsidRDefault="000C230D" w:rsidP="000C230D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течение расчетного периода Сидорову А.В. ежемесячно начислялась премия, размер которой варьировался в диапазоне от 10% до 30% от оклада и устанавливался руководителем организации по итогам работы за каждый календарный месяц.</w:t>
      </w:r>
    </w:p>
    <w:p w:rsidR="000C230D" w:rsidRDefault="000C230D" w:rsidP="000C230D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 расчетный период доходы Сидорова А.В., которые включаются в расчет среднего заработка, составили:</w:t>
      </w:r>
    </w:p>
    <w:p w:rsidR="000C230D" w:rsidRDefault="000C230D" w:rsidP="000C230D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6"/>
        <w:gridCol w:w="2336"/>
        <w:gridCol w:w="2336"/>
      </w:tblGrid>
      <w:tr w:rsidR="000C230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D" w:rsidRDefault="000C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Период начислений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D" w:rsidRDefault="000C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Заработная плата, руб.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D" w:rsidRDefault="000C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Премия, руб.</w:t>
            </w:r>
          </w:p>
        </w:tc>
      </w:tr>
      <w:tr w:rsidR="000C230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D" w:rsidRDefault="000C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01.04.2018 - 31.07.2018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D" w:rsidRDefault="000C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152 380,95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D" w:rsidRDefault="000C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35 714,29</w:t>
            </w:r>
          </w:p>
        </w:tc>
      </w:tr>
      <w:tr w:rsidR="000C230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D" w:rsidRDefault="000C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01.08.2018 - 31.03.2019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D" w:rsidRDefault="000C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520 000,00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0D" w:rsidRDefault="000C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104 000,00</w:t>
            </w:r>
          </w:p>
        </w:tc>
      </w:tr>
    </w:tbl>
    <w:p w:rsidR="000C230D" w:rsidRDefault="000C230D" w:rsidP="000C230D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C230D" w:rsidRDefault="000C230D" w:rsidP="000C2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Расчет среднего заработка в такой ситуации будет следующий.</w:t>
      </w:r>
    </w:p>
    <w:p w:rsidR="000C230D" w:rsidRDefault="000C230D" w:rsidP="000C230D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Поскольку премия, которая начислена Сидорову А.В., установлена не в фиксированном размере к окладу, а в диапазоне от 10% до 30%, то индексировать надо только зарплату.</w:t>
      </w:r>
    </w:p>
    <w:p w:rsidR="000C230D" w:rsidRDefault="000C230D" w:rsidP="000C230D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Коэффициент индексации, на который надо увеличить зарплату за период с 1 апреля 2018 г. по 31 июля 2018 г., одинаков для всех периодов до повышения и составляет 1,3 (65 000 руб. / 50 000 руб.).</w:t>
      </w:r>
    </w:p>
    <w:p w:rsidR="000C230D" w:rsidRDefault="000C230D" w:rsidP="000C230D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Индексируемые выплаты после пересчета равны 198 095,24 руб. (152 380,95 руб. x 1,3).</w:t>
      </w:r>
    </w:p>
    <w:p w:rsidR="000C230D" w:rsidRDefault="000C230D" w:rsidP="000C230D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Средний дневной заработок с учетом индексации составил 3 934,91 руб. ((198 095,24 руб. + 35 714,29 руб. + 520 000 руб. + 104 000 руб.) / 218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дн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.).</w:t>
      </w:r>
    </w:p>
    <w:p w:rsidR="000C230D" w:rsidRDefault="000C230D" w:rsidP="000C230D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Средний заработок, выплачиваемый за период командировки, равен 35 414,19 руб. (3934,91 руб.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x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9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дн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.).</w:t>
      </w:r>
    </w:p>
    <w:p w:rsidR="000C230D" w:rsidRDefault="000C230D" w:rsidP="000C2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C230D" w:rsidRDefault="000C230D" w:rsidP="000C2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Если повышение произошло после расчетного периода, но до наступления периода, за который сохраняется средний заработок, то пересчитайте средний заработок, исчисленный за расчетный период, а не выплаты за расчетный период (</w:t>
      </w:r>
      <w:hyperlink r:id="rId26" w:history="1">
        <w:r>
          <w:rPr>
            <w:rFonts w:ascii="Times New Roman" w:hAnsi="Times New Roman" w:cs="Times New Roman"/>
            <w:b/>
            <w:bCs/>
            <w:color w:val="0000FF"/>
            <w:sz w:val="32"/>
            <w:szCs w:val="32"/>
          </w:rPr>
          <w:t>п. 16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Положения о средней заработной плате, </w:t>
      </w:r>
      <w:hyperlink r:id="rId27" w:history="1">
        <w:r>
          <w:rPr>
            <w:rFonts w:ascii="Times New Roman" w:hAnsi="Times New Roman" w:cs="Times New Roman"/>
            <w:b/>
            <w:bCs/>
            <w:color w:val="0000FF"/>
            <w:sz w:val="32"/>
            <w:szCs w:val="32"/>
          </w:rPr>
          <w:t>Письмо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Минтруда России от 18.08.2015 N 14-1/В-623). Средний заработок увеличится за счет увеличения </w:t>
      </w:r>
      <w:hyperlink w:anchor="Par26" w:history="1">
        <w:r>
          <w:rPr>
            <w:rFonts w:ascii="Times New Roman" w:hAnsi="Times New Roman" w:cs="Times New Roman"/>
            <w:b/>
            <w:bCs/>
            <w:color w:val="0000FF"/>
            <w:sz w:val="32"/>
            <w:szCs w:val="32"/>
          </w:rPr>
          <w:t>индексируемых выплат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0C230D" w:rsidRDefault="000C230D" w:rsidP="000C230D">
      <w:p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Если повышение произошло в период, в течение которого за работником сохраняется средний заработок (в том числе в случае оплаты вынужденного прогула), то индексируйте ту часть среднего заработка, которая приходится на период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с даты повышения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до даты окончания оплачиваемого периода. Необходимо пересчитать сумму среднего дневного заработка, которая уже начислена работнику, и умножить на количество дней в оплачиваемом периоде после повышения (</w:t>
      </w:r>
      <w:hyperlink r:id="rId28" w:history="1">
        <w:r>
          <w:rPr>
            <w:rFonts w:ascii="Times New Roman" w:hAnsi="Times New Roman" w:cs="Times New Roman"/>
            <w:b/>
            <w:bCs/>
            <w:color w:val="0000FF"/>
            <w:sz w:val="32"/>
            <w:szCs w:val="32"/>
          </w:rPr>
          <w:t>п. п. 16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9" w:history="1">
        <w:r>
          <w:rPr>
            <w:rFonts w:ascii="Times New Roman" w:hAnsi="Times New Roman" w:cs="Times New Roman"/>
            <w:b/>
            <w:bCs/>
            <w:color w:val="0000FF"/>
            <w:sz w:val="32"/>
            <w:szCs w:val="32"/>
          </w:rPr>
          <w:t>17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Положения о средней заработной плате, </w:t>
      </w:r>
      <w:hyperlink r:id="rId30" w:history="1">
        <w:r>
          <w:rPr>
            <w:rFonts w:ascii="Times New Roman" w:hAnsi="Times New Roman" w:cs="Times New Roman"/>
            <w:b/>
            <w:bCs/>
            <w:color w:val="0000FF"/>
            <w:sz w:val="32"/>
            <w:szCs w:val="32"/>
          </w:rPr>
          <w:t>Письмо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Минтруда России от 18.08.2015 N 14-1/В-623). Пересчитайте средний дневной заработок за период после повышения исходя из увеличения </w:t>
      </w:r>
      <w:hyperlink w:anchor="Par26" w:history="1">
        <w:r>
          <w:rPr>
            <w:rFonts w:ascii="Times New Roman" w:hAnsi="Times New Roman" w:cs="Times New Roman"/>
            <w:b/>
            <w:bCs/>
            <w:color w:val="0000FF"/>
            <w:sz w:val="32"/>
            <w:szCs w:val="32"/>
          </w:rPr>
          <w:t>индексируемых выплат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741051" w:rsidRDefault="00741051">
      <w:bookmarkStart w:id="4" w:name="_GoBack"/>
      <w:bookmarkEnd w:id="4"/>
    </w:p>
    <w:sectPr w:rsidR="00741051" w:rsidSect="007D2CD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30D"/>
    <w:rsid w:val="000927B9"/>
    <w:rsid w:val="000C230D"/>
    <w:rsid w:val="00741051"/>
    <w:rsid w:val="009C1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91B556503AA3870E84E47271AEFF29703FDF1508FE84A9D553C3219C0DE1B38D75925BE12F3D2CE2F7FF49BDD041B86D4A714DBF6F3E8N4xDL" TargetMode="External"/><Relationship Id="rId13" Type="http://schemas.openxmlformats.org/officeDocument/2006/relationships/hyperlink" Target="consultantplus://offline/ref=1B391B556503AA3870E84E47271AEFF29703FDF1508FE84A9D553C3219C0DE1B38D75925BE12F3D2C82F7FF49BDD041B86D4A714DBF6F3E8N4xDL" TargetMode="External"/><Relationship Id="rId18" Type="http://schemas.openxmlformats.org/officeDocument/2006/relationships/hyperlink" Target="consultantplus://offline/ref=1B391B556503AA3870E84E47271AEFF29703FDF1508FE84A9D553C3219C0DE1B38D75925BE12F3D2CB2F7FF49BDD041B86D4A714DBF6F3E8N4xDL" TargetMode="External"/><Relationship Id="rId26" Type="http://schemas.openxmlformats.org/officeDocument/2006/relationships/hyperlink" Target="consultantplus://offline/ref=1B391B556503AA3870E84E47271AEFF29703FDF1508FE84A9D553C3219C0DE1B38D75925BE12F3D2CC2F7FF49BDD041B86D4A714DBF6F3E8N4x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391B556503AA3870E84E47271AEFF29703FDF1508FE84A9D553C3219C0DE1B38D75925BE12F3D2CE2F7FF49BDD041B86D4A714DBF6F3E8N4xDL" TargetMode="External"/><Relationship Id="rId7" Type="http://schemas.openxmlformats.org/officeDocument/2006/relationships/hyperlink" Target="consultantplus://offline/ref=1B391B556503AA3870E84E47271AEFF29703FDF1508FE84A9D553C3219C0DE1B38D75925BE12F3D2CE2F7FF49BDD041B86D4A714DBF6F3E8N4xDL" TargetMode="External"/><Relationship Id="rId12" Type="http://schemas.openxmlformats.org/officeDocument/2006/relationships/hyperlink" Target="consultantplus://offline/ref=1B391B556503AA3870E84E47271AEFF29703FDF1508FE84A9D553C3219C0DE1B38D75925BE12F3D2CA2F7FF49BDD041B86D4A714DBF6F3E8N4xDL" TargetMode="External"/><Relationship Id="rId17" Type="http://schemas.openxmlformats.org/officeDocument/2006/relationships/hyperlink" Target="consultantplus://offline/ref=1B391B556503AA3870E84E47271AEFF29703FDF1508FE84A9D553C3219C0DE1B38D75925BE12F3D2CA2F7FF49BDD041B86D4A714DBF6F3E8N4xDL" TargetMode="External"/><Relationship Id="rId25" Type="http://schemas.openxmlformats.org/officeDocument/2006/relationships/image" Target="media/image2.png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391B556503AA3870E85355311AEFF29406F5F25086E84A9D553C3219C0DE1B38D75925BE12F3D5CC2F7FF49BDD041B86D4A714DBF6F3E8N4xDL" TargetMode="External"/><Relationship Id="rId20" Type="http://schemas.openxmlformats.org/officeDocument/2006/relationships/hyperlink" Target="consultantplus://offline/ref=1B391B556503AA3870E85355311AEFF29406F5F25086E84A9D553C3219C0DE1B38D75925BE12F3D5CF2F7FF49BDD041B86D4A714DBF6F3E8N4xDL" TargetMode="External"/><Relationship Id="rId29" Type="http://schemas.openxmlformats.org/officeDocument/2006/relationships/hyperlink" Target="consultantplus://offline/ref=1B391B556503AA3870E84E47271AEFF29703FDF1508FE84A9D553C3219C0DE1B38D75925BE12F3D2C82F7FF49BDD041B86D4A714DBF6F3E8N4xD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391B556503AA3870E85355311AEFF29406F3FE5E8AE84A9D553C3219C0DE1B38D75925BE12F3D5CE2F7FF49BDD041B86D4A714DBF6F3E8N4xDL" TargetMode="External"/><Relationship Id="rId11" Type="http://schemas.openxmlformats.org/officeDocument/2006/relationships/image" Target="media/image1.png"/><Relationship Id="rId24" Type="http://schemas.openxmlformats.org/officeDocument/2006/relationships/hyperlink" Target="consultantplus://offline/ref=1B391B556503AA3870E85355311AEFF29406F5F25086E84A9D553C3219C0DE1B38D75925BE12F3D5CA2F7FF49BDD041B86D4A714DBF6F3E8N4xD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B391B556503AA3870E84E47271AEFF2940BFCF55088E84A9D553C3219C0DE1B38D75925BE12F1D1C82F7FF49BDD041B86D4A714DBF6F3E8N4xDL" TargetMode="External"/><Relationship Id="rId15" Type="http://schemas.openxmlformats.org/officeDocument/2006/relationships/hyperlink" Target="consultantplus://offline/ref=1B391B556503AA3870E84E47271AEFF29703FDF1508FE84A9D553C3219C0DE1B38D75925BE12F3D2C92F7FF49BDD041B86D4A714DBF6F3E8N4xDL" TargetMode="External"/><Relationship Id="rId23" Type="http://schemas.openxmlformats.org/officeDocument/2006/relationships/hyperlink" Target="consultantplus://offline/ref=1B391B556503AA3870E84E47271AEFF29703FDF1508FE84A9D553C3219C0DE1B38D75925BE12F3D3CF2F7FF49BDD041B86D4A714DBF6F3E8N4xDL" TargetMode="External"/><Relationship Id="rId28" Type="http://schemas.openxmlformats.org/officeDocument/2006/relationships/hyperlink" Target="consultantplus://offline/ref=1B391B556503AA3870E84E47271AEFF29703FDF1508FE84A9D553C3219C0DE1B38D75925BE12F3D2CD2F7FF49BDD041B86D4A714DBF6F3E8N4xDL" TargetMode="External"/><Relationship Id="rId10" Type="http://schemas.openxmlformats.org/officeDocument/2006/relationships/hyperlink" Target="consultantplus://offline/ref=1B391B556503AA3870E84E47271AEFF29703FDF1508FE84A9D553C3219C0DE1B38D75925BE12F3D3CC2F7FF49BDD041B86D4A714DBF6F3E8N4xDL" TargetMode="External"/><Relationship Id="rId19" Type="http://schemas.openxmlformats.org/officeDocument/2006/relationships/hyperlink" Target="consultantplus://offline/ref=1B391B556503AA3870E84E47271AEFF29703FDF1508FE84A9D553C3219C0DE1B38D75925BE12F3D2C92F7FF49BDD041B86D4A714DBF6F3E8N4xD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391B556503AA3870E84E47271AEFF29703FDF1508FE84A9D553C3219C0DE1B38D75925BE12F3D2C82F7FF49BDD041B86D4A714DBF6F3E8N4xDL" TargetMode="External"/><Relationship Id="rId14" Type="http://schemas.openxmlformats.org/officeDocument/2006/relationships/hyperlink" Target="consultantplus://offline/ref=1B391B556503AA3870E84E47271AEFF29703FDF1508FE84A9D553C3219C0DE1B38D75925BE12F3D2CE2F7FF49BDD041B86D4A714DBF6F3E8N4xDL" TargetMode="External"/><Relationship Id="rId22" Type="http://schemas.openxmlformats.org/officeDocument/2006/relationships/hyperlink" Target="consultantplus://offline/ref=1B391B556503AA3870E84E47271AEFF29703FDF1508FE84A9D553C3219C0DE1B38D75925BE12F3D2C82F7FF49BDD041B86D4A714DBF6F3E8N4xDL" TargetMode="External"/><Relationship Id="rId27" Type="http://schemas.openxmlformats.org/officeDocument/2006/relationships/hyperlink" Target="consultantplus://offline/ref=1B391B556503AA3870E85355311AEFF29406F5F25086E84A9D553C3219C0DE1B38D75925BE12F3D5CB2F7FF49BDD041B86D4A714DBF6F3E8N4xDL" TargetMode="External"/><Relationship Id="rId30" Type="http://schemas.openxmlformats.org/officeDocument/2006/relationships/hyperlink" Target="consultantplus://offline/ref=1B391B556503AA3870E85355311AEFF29406F5F25086E84A9D553C3219C0DE1B38D75925BE12F3D5C82F7FF49BDD041B86D4A714DBF6F3E8N4x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35-24_1</dc:creator>
  <cp:lastModifiedBy>Ольга Иннокентьевна</cp:lastModifiedBy>
  <cp:revision>2</cp:revision>
  <dcterms:created xsi:type="dcterms:W3CDTF">2019-10-22T11:49:00Z</dcterms:created>
  <dcterms:modified xsi:type="dcterms:W3CDTF">2019-11-05T07:48:00Z</dcterms:modified>
</cp:coreProperties>
</file>