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02" w:rsidRDefault="003D2E02" w:rsidP="003D2E02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noProof/>
          <w:color w:val="FFFFFF" w:themeColor="background1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-213404</wp:posOffset>
            </wp:positionH>
            <wp:positionV relativeFrom="paragraph">
              <wp:posOffset>-264352</wp:posOffset>
            </wp:positionV>
            <wp:extent cx="7311065" cy="2360428"/>
            <wp:effectExtent l="19050" t="0" r="4135" b="0"/>
            <wp:wrapNone/>
            <wp:docPr id="2" name="Рисунок 0" descr="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wing.co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065" cy="236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E02" w:rsidRDefault="003D2E02" w:rsidP="001A65BE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3D2E02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Юридическое значение </w:t>
      </w:r>
    </w:p>
    <w:p w:rsidR="003D2E02" w:rsidRPr="003D2E02" w:rsidRDefault="003D2E02" w:rsidP="001A65BE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3D2E02">
        <w:rPr>
          <w:rFonts w:ascii="Times New Roman" w:hAnsi="Times New Roman" w:cs="Times New Roman"/>
          <w:color w:val="FFFFFF" w:themeColor="background1"/>
          <w:sz w:val="52"/>
          <w:szCs w:val="52"/>
        </w:rPr>
        <w:t>коллективного договора</w:t>
      </w:r>
    </w:p>
    <w:p w:rsidR="003D2E02" w:rsidRDefault="003D2E02" w:rsidP="003D2E02"/>
    <w:p w:rsidR="003D2E02" w:rsidRDefault="003D2E02"/>
    <w:p w:rsidR="001A65BE" w:rsidRDefault="003D2E02" w:rsidP="003D2E02">
      <w:pPr>
        <w:pStyle w:val="a5"/>
        <w:spacing w:before="234"/>
        <w:ind w:right="490" w:firstLine="542"/>
        <w:jc w:val="both"/>
        <w:rPr>
          <w:lang w:val="ru-RU"/>
        </w:rPr>
      </w:pPr>
      <w:r w:rsidRPr="001A65BE">
        <w:rPr>
          <w:lang w:val="ru-RU"/>
        </w:rPr>
        <w:tab/>
      </w:r>
    </w:p>
    <w:p w:rsidR="003D2E02" w:rsidRPr="00916FE3" w:rsidRDefault="003D2E02" w:rsidP="003D2E02">
      <w:pPr>
        <w:pStyle w:val="a5"/>
        <w:spacing w:before="234"/>
        <w:ind w:right="490" w:firstLine="542"/>
        <w:jc w:val="both"/>
        <w:rPr>
          <w:lang w:val="ru-RU"/>
        </w:rPr>
      </w:pPr>
      <w:r w:rsidRPr="00916FE3">
        <w:rPr>
          <w:lang w:val="ru-RU"/>
        </w:rPr>
        <w:t xml:space="preserve">Коллективный договор имеет смешанную договорно-нормативную природу, так как заключается в </w:t>
      </w:r>
      <w:proofErr w:type="spellStart"/>
      <w:r w:rsidRPr="00916FE3">
        <w:rPr>
          <w:lang w:val="ru-RU"/>
        </w:rPr>
        <w:t>согласительно-договорном</w:t>
      </w:r>
      <w:proofErr w:type="spellEnd"/>
      <w:r w:rsidRPr="00916FE3">
        <w:rPr>
          <w:lang w:val="ru-RU"/>
        </w:rPr>
        <w:t xml:space="preserve"> порядке и в то же время имеет в своем содержании не только конкретные обязательства сторон, но и правовые нормы локального</w:t>
      </w:r>
      <w:r w:rsidRPr="00916FE3">
        <w:rPr>
          <w:spacing w:val="8"/>
          <w:lang w:val="ru-RU"/>
        </w:rPr>
        <w:t xml:space="preserve"> </w:t>
      </w:r>
      <w:r w:rsidRPr="00916FE3">
        <w:rPr>
          <w:lang w:val="ru-RU"/>
        </w:rPr>
        <w:t>характера.</w:t>
      </w:r>
    </w:p>
    <w:p w:rsidR="003D2E02" w:rsidRPr="00916FE3" w:rsidRDefault="003D2E02" w:rsidP="003D2E02">
      <w:pPr>
        <w:pStyle w:val="a5"/>
        <w:ind w:right="496" w:firstLine="542"/>
        <w:jc w:val="both"/>
        <w:rPr>
          <w:lang w:val="ru-RU"/>
        </w:rPr>
      </w:pPr>
      <w:r w:rsidRPr="00916FE3">
        <w:rPr>
          <w:lang w:val="ru-RU"/>
        </w:rPr>
        <w:t>Именно наличие правовых норм в коллективном договоре дало основание законодателю включить его в число источников трудового права (ст. 5 ТК РФ).</w:t>
      </w:r>
    </w:p>
    <w:p w:rsidR="003D2E02" w:rsidRPr="00916FE3" w:rsidRDefault="003D2E02" w:rsidP="003D2E02">
      <w:pPr>
        <w:pStyle w:val="a5"/>
        <w:ind w:right="493" w:firstLine="537"/>
        <w:jc w:val="both"/>
        <w:rPr>
          <w:lang w:val="ru-RU"/>
        </w:rPr>
      </w:pPr>
      <w:r w:rsidRPr="00916FE3">
        <w:rPr>
          <w:lang w:val="ru-RU"/>
        </w:rPr>
        <w:t xml:space="preserve">Вследствие этого </w:t>
      </w:r>
      <w:r w:rsidRPr="003D2E02">
        <w:rPr>
          <w:b/>
          <w:lang w:val="ru-RU"/>
        </w:rPr>
        <w:t>основной функцией коллективного договора и является регулирование социально-трудовых отношений</w:t>
      </w:r>
      <w:r w:rsidRPr="00916FE3">
        <w:rPr>
          <w:lang w:val="ru-RU"/>
        </w:rPr>
        <w:t xml:space="preserve">. Поэтому ошибочно думать, что главная задача коллективного договора - улучшение условий труда работников. Ряд вопросов, не обязательно связанных только с улучшением условий труда, законодатель относит на решение </w:t>
      </w:r>
      <w:r w:rsidRPr="00916FE3">
        <w:rPr>
          <w:b/>
          <w:lang w:val="ru-RU"/>
        </w:rPr>
        <w:t xml:space="preserve">именно </w:t>
      </w:r>
      <w:r w:rsidRPr="00916FE3">
        <w:rPr>
          <w:lang w:val="ru-RU"/>
        </w:rPr>
        <w:t>в коллективном договоре.</w:t>
      </w:r>
    </w:p>
    <w:p w:rsidR="003D2E02" w:rsidRPr="00916FE3" w:rsidRDefault="003D2E02" w:rsidP="003D2E02">
      <w:pPr>
        <w:pStyle w:val="a5"/>
        <w:spacing w:before="1" w:line="322" w:lineRule="exact"/>
        <w:ind w:left="970"/>
        <w:rPr>
          <w:lang w:val="ru-RU"/>
        </w:rPr>
      </w:pPr>
      <w:r w:rsidRPr="00916FE3">
        <w:rPr>
          <w:lang w:val="ru-RU"/>
        </w:rPr>
        <w:t>Как пример, можно привести извлечения из ТК РФ:</w:t>
      </w:r>
    </w:p>
    <w:p w:rsidR="003D2E02" w:rsidRDefault="003D2E02" w:rsidP="003D2E02">
      <w:pPr>
        <w:pStyle w:val="a5"/>
        <w:ind w:left="975" w:right="1654"/>
        <w:rPr>
          <w:lang w:val="ru-RU"/>
        </w:rPr>
      </w:pPr>
      <w:r w:rsidRPr="00916FE3">
        <w:rPr>
          <w:lang w:val="ru-RU"/>
        </w:rPr>
        <w:t xml:space="preserve">Статья 94. Продолжительность ежедневной работы (смены) </w:t>
      </w:r>
    </w:p>
    <w:p w:rsidR="003D2E02" w:rsidRPr="00916FE3" w:rsidRDefault="003D2E02" w:rsidP="003D2E02">
      <w:pPr>
        <w:pStyle w:val="a5"/>
        <w:ind w:left="975" w:right="1654"/>
        <w:rPr>
          <w:lang w:val="ru-RU"/>
        </w:rPr>
      </w:pPr>
      <w:r w:rsidRPr="00916FE3">
        <w:rPr>
          <w:lang w:val="ru-RU"/>
        </w:rPr>
        <w:t>Статья 96. Работа в ночное время</w:t>
      </w:r>
    </w:p>
    <w:p w:rsidR="003D2E02" w:rsidRPr="00916FE3" w:rsidRDefault="003D2E02" w:rsidP="003D2E02">
      <w:pPr>
        <w:pStyle w:val="a5"/>
        <w:spacing w:line="321" w:lineRule="exact"/>
        <w:ind w:left="975"/>
        <w:rPr>
          <w:lang w:val="ru-RU"/>
        </w:rPr>
      </w:pPr>
      <w:r w:rsidRPr="00916FE3">
        <w:rPr>
          <w:lang w:val="ru-RU"/>
        </w:rPr>
        <w:t>Статья 116. Ежегодные дополнительные оплачиваемые отпуска</w:t>
      </w:r>
    </w:p>
    <w:p w:rsidR="003D2E02" w:rsidRPr="00916FE3" w:rsidRDefault="003D2E02" w:rsidP="003D2E02">
      <w:pPr>
        <w:pStyle w:val="a5"/>
        <w:ind w:right="494" w:firstLine="542"/>
        <w:jc w:val="both"/>
        <w:rPr>
          <w:lang w:val="ru-RU"/>
        </w:rPr>
      </w:pPr>
      <w:r w:rsidRPr="00916FE3">
        <w:rPr>
          <w:lang w:val="ru-RU"/>
        </w:rPr>
        <w:t>Статья 119. Ежегодный дополнительный оплачиваемый отпуск работникам с ненормированным рабочим днем</w:t>
      </w:r>
    </w:p>
    <w:p w:rsidR="003D2E02" w:rsidRPr="00916FE3" w:rsidRDefault="003D2E02" w:rsidP="003D2E02">
      <w:pPr>
        <w:pStyle w:val="a5"/>
        <w:ind w:right="496" w:firstLine="542"/>
        <w:jc w:val="both"/>
        <w:rPr>
          <w:lang w:val="ru-RU"/>
        </w:rPr>
      </w:pPr>
      <w:r w:rsidRPr="00916FE3">
        <w:rPr>
          <w:lang w:val="ru-RU"/>
        </w:rPr>
        <w:t>Статья 134. Обеспечение повышения уровня реального содержания заработной платы</w:t>
      </w:r>
    </w:p>
    <w:p w:rsidR="003D2E02" w:rsidRPr="00916FE3" w:rsidRDefault="003D2E02" w:rsidP="003D2E02">
      <w:pPr>
        <w:pStyle w:val="a5"/>
        <w:spacing w:line="321" w:lineRule="exact"/>
        <w:ind w:left="975"/>
        <w:rPr>
          <w:lang w:val="ru-RU"/>
        </w:rPr>
      </w:pPr>
      <w:r w:rsidRPr="00916FE3">
        <w:rPr>
          <w:lang w:val="ru-RU"/>
        </w:rPr>
        <w:t>Статья 135. Установление заработной платы</w:t>
      </w:r>
    </w:p>
    <w:p w:rsidR="003D2E02" w:rsidRPr="00916FE3" w:rsidRDefault="003D2E02" w:rsidP="003D2E02">
      <w:pPr>
        <w:pStyle w:val="a5"/>
        <w:spacing w:line="242" w:lineRule="auto"/>
        <w:ind w:left="1047" w:right="1938" w:hanging="72"/>
        <w:rPr>
          <w:lang w:val="ru-RU"/>
        </w:rPr>
      </w:pPr>
      <w:r w:rsidRPr="00916FE3">
        <w:rPr>
          <w:lang w:val="ru-RU"/>
        </w:rPr>
        <w:t xml:space="preserve">Статья 136. Порядок, место и сроки выплаты заработной </w:t>
      </w:r>
      <w:proofErr w:type="gramStart"/>
      <w:r w:rsidRPr="00916FE3">
        <w:rPr>
          <w:lang w:val="ru-RU"/>
        </w:rPr>
        <w:t>платы</w:t>
      </w:r>
      <w:proofErr w:type="gramEnd"/>
      <w:r w:rsidRPr="00916FE3">
        <w:rPr>
          <w:lang w:val="ru-RU"/>
        </w:rPr>
        <w:t xml:space="preserve"> и многие другие.</w:t>
      </w:r>
    </w:p>
    <w:p w:rsidR="003D2E02" w:rsidRPr="00916FE3" w:rsidRDefault="003D2E02" w:rsidP="003D2E02">
      <w:pPr>
        <w:pStyle w:val="a5"/>
        <w:ind w:right="489" w:firstLine="542"/>
        <w:jc w:val="both"/>
        <w:rPr>
          <w:lang w:val="ru-RU"/>
        </w:rPr>
      </w:pPr>
      <w:r w:rsidRPr="00916FE3">
        <w:rPr>
          <w:lang w:val="ru-RU"/>
        </w:rPr>
        <w:t xml:space="preserve">Одновременно в коллективном договоре </w:t>
      </w:r>
      <w:r w:rsidRPr="00916FE3">
        <w:rPr>
          <w:u w:val="single"/>
          <w:lang w:val="ru-RU"/>
        </w:rPr>
        <w:t>могут</w:t>
      </w:r>
      <w:r w:rsidRPr="00916FE3">
        <w:rPr>
          <w:lang w:val="ru-RU"/>
        </w:rPr>
        <w:t xml:space="preserve"> устанавливаться льготы и преимущества для работников, условия труда, </w:t>
      </w:r>
      <w:r w:rsidRPr="00916FE3">
        <w:rPr>
          <w:u w:val="single"/>
          <w:lang w:val="ru-RU"/>
        </w:rPr>
        <w:t>более благоприятные</w:t>
      </w:r>
      <w:r w:rsidRPr="00916FE3">
        <w:rPr>
          <w:lang w:val="ru-RU"/>
        </w:rPr>
        <w:t xml:space="preserve"> по сравнению с теми, которые предусмотрены в законе, иных нормативных правовых актах.</w:t>
      </w:r>
    </w:p>
    <w:p w:rsidR="003D2E02" w:rsidRDefault="003D2E02" w:rsidP="003D2E02"/>
    <w:p w:rsidR="0058531F" w:rsidRPr="003D2E02" w:rsidRDefault="0058531F" w:rsidP="003D2E02">
      <w:pPr>
        <w:tabs>
          <w:tab w:val="left" w:pos="2127"/>
        </w:tabs>
      </w:pPr>
    </w:p>
    <w:sectPr w:rsidR="0058531F" w:rsidRPr="003D2E02" w:rsidSect="003D2E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E02"/>
    <w:rsid w:val="001A0A44"/>
    <w:rsid w:val="001A65BE"/>
    <w:rsid w:val="003D2E02"/>
    <w:rsid w:val="0058531F"/>
    <w:rsid w:val="006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0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3D2E02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3D2E0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nata_bel74@mail.ru</cp:lastModifiedBy>
  <cp:revision>2</cp:revision>
  <dcterms:created xsi:type="dcterms:W3CDTF">2021-06-07T16:13:00Z</dcterms:created>
  <dcterms:modified xsi:type="dcterms:W3CDTF">2021-06-09T10:06:00Z</dcterms:modified>
</cp:coreProperties>
</file>