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15" w:rsidRPr="008B24EB" w:rsidRDefault="00875415" w:rsidP="00875415">
      <w:pPr>
        <w:pStyle w:val="Heading5"/>
        <w:tabs>
          <w:tab w:val="left" w:pos="7606"/>
        </w:tabs>
        <w:spacing w:line="451" w:lineRule="auto"/>
        <w:ind w:right="1182"/>
        <w:rPr>
          <w:lang w:val="ru-RU"/>
        </w:rPr>
      </w:pPr>
      <w:r w:rsidRPr="008B24EB">
        <w:rPr>
          <w:lang w:val="ru-RU"/>
        </w:rPr>
        <w:t>Председатель</w:t>
      </w:r>
      <w:r w:rsidRPr="008B24EB">
        <w:rPr>
          <w:spacing w:val="-5"/>
          <w:lang w:val="ru-RU"/>
        </w:rPr>
        <w:t xml:space="preserve"> </w:t>
      </w:r>
      <w:r w:rsidRPr="008B24EB">
        <w:rPr>
          <w:lang w:val="ru-RU"/>
        </w:rPr>
        <w:t>первичной</w:t>
      </w:r>
      <w:r w:rsidRPr="008B24EB">
        <w:rPr>
          <w:lang w:val="ru-RU"/>
        </w:rPr>
        <w:tab/>
      </w:r>
      <w:r w:rsidRPr="008B24EB">
        <w:rPr>
          <w:w w:val="95"/>
          <w:lang w:val="ru-RU"/>
        </w:rPr>
        <w:t xml:space="preserve">Руководитель </w:t>
      </w:r>
      <w:r w:rsidRPr="008B24EB">
        <w:rPr>
          <w:lang w:val="ru-RU"/>
        </w:rPr>
        <w:t>профсоюзной</w:t>
      </w:r>
      <w:r w:rsidRPr="008B24EB">
        <w:rPr>
          <w:spacing w:val="3"/>
          <w:lang w:val="ru-RU"/>
        </w:rPr>
        <w:t xml:space="preserve"> </w:t>
      </w:r>
      <w:r w:rsidRPr="008B24EB">
        <w:rPr>
          <w:lang w:val="ru-RU"/>
        </w:rPr>
        <w:t>организации</w:t>
      </w:r>
    </w:p>
    <w:p w:rsidR="00875415" w:rsidRPr="008B24EB" w:rsidRDefault="00875415" w:rsidP="00875415">
      <w:pPr>
        <w:pStyle w:val="a3"/>
        <w:spacing w:before="6"/>
        <w:ind w:left="0"/>
        <w:rPr>
          <w:b/>
          <w:sz w:val="22"/>
          <w:lang w:val="ru-RU"/>
        </w:rPr>
      </w:pPr>
      <w:r w:rsidRPr="0024209C">
        <w:pict>
          <v:group id="_x0000_s1026" style="position:absolute;margin-left:60.25pt;margin-top:14.95pt;width:167.5pt;height:.9pt;z-index:251660288;mso-wrap-distance-left:0;mso-wrap-distance-right:0;mso-position-horizontal-relative:page" coordorigin="1205,299" coordsize="3350,18">
            <v:line id="_x0000_s1027" style="position:absolute" from="1205,308" to="2736,308" strokeweight=".30931mm"/>
            <v:line id="_x0000_s1028" style="position:absolute" from="2740,308" to="3715,308" strokeweight=".30931mm"/>
            <v:line id="_x0000_s1029" style="position:absolute" from="3719,308" to="4554,308" strokeweight=".30931mm"/>
            <w10:wrap type="topAndBottom" anchorx="page"/>
          </v:group>
        </w:pict>
      </w:r>
      <w:r w:rsidRPr="0024209C">
        <w:pict>
          <v:group id="_x0000_s1030" style="position:absolute;margin-left:364.8pt;margin-top:14.95pt;width:160.55pt;height:.9pt;z-index:251661312;mso-wrap-distance-left:0;mso-wrap-distance-right:0;mso-position-horizontal-relative:page" coordorigin="7296,299" coordsize="3211,18">
            <v:line id="_x0000_s1031" style="position:absolute" from="7296,308" to="8966,308" strokeweight=".30931mm"/>
            <v:line id="_x0000_s1032" style="position:absolute" from="8971,308" to="9806,308" strokeweight=".30931mm"/>
            <v:line id="_x0000_s1033" style="position:absolute" from="9811,308" to="10506,308" strokeweight=".30931mm"/>
            <w10:wrap type="topAndBottom" anchorx="page"/>
          </v:group>
        </w:pict>
      </w:r>
    </w:p>
    <w:p w:rsidR="00875415" w:rsidRPr="008B24EB" w:rsidRDefault="00875415" w:rsidP="00875415">
      <w:pPr>
        <w:pStyle w:val="a3"/>
        <w:tabs>
          <w:tab w:val="left" w:pos="6341"/>
        </w:tabs>
        <w:spacing w:line="288" w:lineRule="exact"/>
        <w:rPr>
          <w:lang w:val="ru-RU"/>
        </w:rPr>
      </w:pPr>
      <w:r w:rsidRPr="008B24EB">
        <w:rPr>
          <w:lang w:val="ru-RU"/>
        </w:rPr>
        <w:t>(наименование</w:t>
      </w:r>
      <w:r w:rsidRPr="008B24EB">
        <w:rPr>
          <w:spacing w:val="-5"/>
          <w:lang w:val="ru-RU"/>
        </w:rPr>
        <w:t xml:space="preserve"> </w:t>
      </w:r>
      <w:r w:rsidRPr="008B24EB">
        <w:rPr>
          <w:lang w:val="ru-RU"/>
        </w:rPr>
        <w:t>организации)</w:t>
      </w:r>
      <w:r w:rsidRPr="008B24EB">
        <w:rPr>
          <w:lang w:val="ru-RU"/>
        </w:rPr>
        <w:tab/>
        <w:t>(наименование организации)</w:t>
      </w:r>
    </w:p>
    <w:p w:rsidR="00875415" w:rsidRPr="008B24EB" w:rsidRDefault="00875415" w:rsidP="00875415">
      <w:pPr>
        <w:pStyle w:val="a3"/>
        <w:ind w:left="0"/>
        <w:rPr>
          <w:sz w:val="30"/>
          <w:lang w:val="ru-RU"/>
        </w:rPr>
      </w:pPr>
    </w:p>
    <w:p w:rsidR="00875415" w:rsidRPr="008B24EB" w:rsidRDefault="00875415" w:rsidP="00875415">
      <w:pPr>
        <w:pStyle w:val="a3"/>
        <w:ind w:left="0"/>
        <w:rPr>
          <w:sz w:val="30"/>
          <w:lang w:val="ru-RU"/>
        </w:rPr>
      </w:pPr>
    </w:p>
    <w:p w:rsidR="00875415" w:rsidRPr="008B24EB" w:rsidRDefault="00875415" w:rsidP="00875415">
      <w:pPr>
        <w:pStyle w:val="a3"/>
        <w:ind w:left="0"/>
        <w:rPr>
          <w:sz w:val="30"/>
          <w:lang w:val="ru-RU"/>
        </w:rPr>
      </w:pPr>
    </w:p>
    <w:p w:rsidR="00875415" w:rsidRPr="00DD5624" w:rsidRDefault="00875415" w:rsidP="00875415">
      <w:pPr>
        <w:pStyle w:val="a3"/>
        <w:spacing w:before="9"/>
        <w:ind w:left="0"/>
        <w:rPr>
          <w:sz w:val="24"/>
          <w:lang w:val="ru-RU"/>
        </w:rPr>
      </w:pPr>
    </w:p>
    <w:p w:rsidR="00875415" w:rsidRPr="00DD5624" w:rsidRDefault="00875415" w:rsidP="00875415">
      <w:pPr>
        <w:pStyle w:val="Heading4"/>
        <w:ind w:right="1671"/>
        <w:jc w:val="center"/>
        <w:rPr>
          <w:lang w:val="ru-RU"/>
        </w:rPr>
      </w:pPr>
      <w:r w:rsidRPr="00DD5624">
        <w:rPr>
          <w:lang w:val="ru-RU"/>
        </w:rPr>
        <w:t>ПОЛОЖЕНИЕ</w:t>
      </w:r>
    </w:p>
    <w:p w:rsidR="00875415" w:rsidRPr="00DD5624" w:rsidRDefault="00875415" w:rsidP="00875415">
      <w:pPr>
        <w:spacing w:before="2" w:line="366" w:lineRule="exact"/>
        <w:ind w:left="1556"/>
        <w:rPr>
          <w:rFonts w:ascii="Times New Roman" w:hAnsi="Times New Roman" w:cs="Times New Roman"/>
          <w:b/>
          <w:i/>
          <w:sz w:val="32"/>
        </w:rPr>
      </w:pPr>
      <w:r w:rsidRPr="00DD5624">
        <w:rPr>
          <w:rFonts w:ascii="Times New Roman" w:hAnsi="Times New Roman" w:cs="Times New Roman"/>
          <w:b/>
          <w:i/>
          <w:sz w:val="32"/>
        </w:rPr>
        <w:t>о порядке ведения переговоров между работниками</w:t>
      </w:r>
    </w:p>
    <w:p w:rsidR="00875415" w:rsidRPr="00DD5624" w:rsidRDefault="00875415" w:rsidP="00875415">
      <w:pPr>
        <w:tabs>
          <w:tab w:val="left" w:pos="3437"/>
          <w:tab w:val="left" w:pos="7215"/>
        </w:tabs>
        <w:ind w:left="874" w:right="927"/>
        <w:jc w:val="center"/>
        <w:rPr>
          <w:rFonts w:ascii="Times New Roman" w:hAnsi="Times New Roman" w:cs="Times New Roman"/>
          <w:b/>
          <w:i/>
          <w:sz w:val="32"/>
        </w:rPr>
      </w:pPr>
      <w:r w:rsidRPr="00DD5624">
        <w:rPr>
          <w:rFonts w:ascii="Times New Roman" w:hAnsi="Times New Roman" w:cs="Times New Roman"/>
          <w:b/>
          <w:i/>
          <w:sz w:val="32"/>
        </w:rPr>
        <w:t>_</w:t>
      </w:r>
      <w:r w:rsidRPr="00DD5624">
        <w:rPr>
          <w:rFonts w:ascii="Times New Roman" w:hAnsi="Times New Roman" w:cs="Times New Roman"/>
          <w:b/>
          <w:i/>
          <w:sz w:val="32"/>
          <w:u w:val="thick"/>
        </w:rPr>
        <w:t xml:space="preserve"> </w:t>
      </w:r>
      <w:r w:rsidRPr="00DD5624">
        <w:rPr>
          <w:rFonts w:ascii="Times New Roman" w:hAnsi="Times New Roman" w:cs="Times New Roman"/>
          <w:b/>
          <w:i/>
          <w:sz w:val="32"/>
          <w:u w:val="thick"/>
        </w:rPr>
        <w:tab/>
      </w:r>
      <w:r w:rsidRPr="00DD5624">
        <w:rPr>
          <w:rFonts w:ascii="Times New Roman" w:hAnsi="Times New Roman" w:cs="Times New Roman"/>
          <w:b/>
          <w:i/>
          <w:sz w:val="32"/>
        </w:rPr>
        <w:t>_ (название организации) и</w:t>
      </w:r>
      <w:r w:rsidRPr="00DD5624">
        <w:rPr>
          <w:rFonts w:ascii="Times New Roman" w:hAnsi="Times New Roman" w:cs="Times New Roman"/>
          <w:b/>
          <w:i/>
          <w:spacing w:val="-15"/>
          <w:sz w:val="32"/>
        </w:rPr>
        <w:t xml:space="preserve"> </w:t>
      </w:r>
      <w:r w:rsidRPr="00DD5624">
        <w:rPr>
          <w:rFonts w:ascii="Times New Roman" w:hAnsi="Times New Roman" w:cs="Times New Roman"/>
          <w:b/>
          <w:i/>
          <w:sz w:val="32"/>
        </w:rPr>
        <w:t>работодателем о заключении коллективного</w:t>
      </w:r>
      <w:r w:rsidRPr="00DD5624">
        <w:rPr>
          <w:rFonts w:ascii="Times New Roman" w:hAnsi="Times New Roman" w:cs="Times New Roman"/>
          <w:b/>
          <w:i/>
          <w:spacing w:val="-5"/>
          <w:sz w:val="32"/>
        </w:rPr>
        <w:t xml:space="preserve"> </w:t>
      </w:r>
      <w:r w:rsidRPr="00DD5624">
        <w:rPr>
          <w:rFonts w:ascii="Times New Roman" w:hAnsi="Times New Roman" w:cs="Times New Roman"/>
          <w:b/>
          <w:i/>
          <w:sz w:val="32"/>
        </w:rPr>
        <w:t>договора</w:t>
      </w:r>
      <w:r w:rsidRPr="00DD5624">
        <w:rPr>
          <w:rFonts w:ascii="Times New Roman" w:hAnsi="Times New Roman" w:cs="Times New Roman"/>
          <w:b/>
          <w:i/>
          <w:spacing w:val="-3"/>
          <w:sz w:val="32"/>
        </w:rPr>
        <w:t xml:space="preserve"> </w:t>
      </w:r>
      <w:r w:rsidRPr="00DD5624">
        <w:rPr>
          <w:rFonts w:ascii="Times New Roman" w:hAnsi="Times New Roman" w:cs="Times New Roman"/>
          <w:b/>
          <w:i/>
          <w:sz w:val="32"/>
        </w:rPr>
        <w:t>на</w:t>
      </w:r>
      <w:r w:rsidRPr="00DD5624">
        <w:rPr>
          <w:rFonts w:ascii="Times New Roman" w:hAnsi="Times New Roman" w:cs="Times New Roman"/>
          <w:b/>
          <w:i/>
          <w:sz w:val="32"/>
          <w:u w:val="thick"/>
        </w:rPr>
        <w:t xml:space="preserve"> </w:t>
      </w:r>
      <w:r w:rsidRPr="00DD5624">
        <w:rPr>
          <w:rFonts w:ascii="Times New Roman" w:hAnsi="Times New Roman" w:cs="Times New Roman"/>
          <w:b/>
          <w:i/>
          <w:sz w:val="32"/>
          <w:u w:val="thick"/>
        </w:rPr>
        <w:tab/>
      </w:r>
      <w:r w:rsidRPr="00DD5624">
        <w:rPr>
          <w:rFonts w:ascii="Times New Roman" w:hAnsi="Times New Roman" w:cs="Times New Roman"/>
          <w:b/>
          <w:i/>
          <w:sz w:val="32"/>
        </w:rPr>
        <w:t>год</w:t>
      </w:r>
      <w:r w:rsidRPr="00DD5624">
        <w:rPr>
          <w:rFonts w:ascii="Times New Roman" w:hAnsi="Times New Roman" w:cs="Times New Roman"/>
          <w:b/>
          <w:i/>
          <w:spacing w:val="-5"/>
          <w:sz w:val="32"/>
        </w:rPr>
        <w:t xml:space="preserve"> </w:t>
      </w:r>
      <w:r w:rsidRPr="00DD5624">
        <w:rPr>
          <w:rFonts w:ascii="Times New Roman" w:hAnsi="Times New Roman" w:cs="Times New Roman"/>
          <w:b/>
          <w:i/>
          <w:sz w:val="32"/>
        </w:rPr>
        <w:t>(годы)</w:t>
      </w:r>
    </w:p>
    <w:p w:rsidR="00875415" w:rsidRPr="008B24EB" w:rsidRDefault="00875415" w:rsidP="00875415">
      <w:pPr>
        <w:pStyle w:val="a3"/>
        <w:spacing w:before="7"/>
        <w:ind w:left="0"/>
        <w:rPr>
          <w:b/>
          <w:i/>
          <w:sz w:val="52"/>
          <w:lang w:val="ru-RU"/>
        </w:rPr>
      </w:pPr>
    </w:p>
    <w:p w:rsidR="00875415" w:rsidRDefault="00875415" w:rsidP="00875415">
      <w:pPr>
        <w:pStyle w:val="a5"/>
        <w:numPr>
          <w:ilvl w:val="0"/>
          <w:numId w:val="4"/>
        </w:numPr>
        <w:tabs>
          <w:tab w:val="left" w:pos="1000"/>
        </w:tabs>
        <w:spacing w:before="1"/>
        <w:ind w:firstLine="284"/>
        <w:jc w:val="left"/>
        <w:rPr>
          <w:sz w:val="28"/>
        </w:rPr>
      </w:pPr>
      <w:proofErr w:type="spellStart"/>
      <w:r>
        <w:rPr>
          <w:sz w:val="28"/>
        </w:rPr>
        <w:t>Стороны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ведущие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коллективные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переговоры</w:t>
      </w:r>
      <w:proofErr w:type="spellEnd"/>
      <w:r>
        <w:rPr>
          <w:sz w:val="28"/>
        </w:rPr>
        <w:t>.</w:t>
      </w:r>
    </w:p>
    <w:p w:rsidR="00875415" w:rsidRPr="008B24EB" w:rsidRDefault="00875415" w:rsidP="00875415">
      <w:pPr>
        <w:pStyle w:val="a3"/>
        <w:tabs>
          <w:tab w:val="left" w:pos="9924"/>
          <w:tab w:val="left" w:pos="10124"/>
        </w:tabs>
        <w:spacing w:before="47" w:line="276" w:lineRule="auto"/>
        <w:ind w:right="433" w:firstLine="705"/>
        <w:jc w:val="both"/>
        <w:rPr>
          <w:lang w:val="ru-RU"/>
        </w:rPr>
      </w:pPr>
      <w:r w:rsidRPr="008B24EB">
        <w:rPr>
          <w:lang w:val="ru-RU"/>
        </w:rPr>
        <w:t>Сторонами коллективного договора</w:t>
      </w:r>
      <w:r w:rsidRPr="008B24EB">
        <w:rPr>
          <w:spacing w:val="41"/>
          <w:lang w:val="ru-RU"/>
        </w:rPr>
        <w:t xml:space="preserve"> </w:t>
      </w:r>
      <w:r w:rsidRPr="008B24EB">
        <w:rPr>
          <w:lang w:val="ru-RU"/>
        </w:rPr>
        <w:t>являются:</w:t>
      </w:r>
      <w:r w:rsidRPr="008B24EB">
        <w:rPr>
          <w:spacing w:val="8"/>
          <w:lang w:val="ru-RU"/>
        </w:rPr>
        <w:t xml:space="preserve"> </w:t>
      </w:r>
      <w:r w:rsidRPr="008B24EB">
        <w:rPr>
          <w:lang w:val="ru-RU"/>
        </w:rPr>
        <w:t>работодатель</w:t>
      </w:r>
      <w:r w:rsidRPr="008B24EB">
        <w:rPr>
          <w:spacing w:val="19"/>
          <w:lang w:val="ru-RU"/>
        </w:rPr>
        <w:t xml:space="preserve"> </w:t>
      </w: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 (наименование   </w:t>
      </w:r>
      <w:r w:rsidRPr="008B24EB">
        <w:rPr>
          <w:spacing w:val="16"/>
          <w:lang w:val="ru-RU"/>
        </w:rPr>
        <w:t xml:space="preserve"> </w:t>
      </w:r>
      <w:r w:rsidRPr="008B24EB">
        <w:rPr>
          <w:lang w:val="ru-RU"/>
        </w:rPr>
        <w:t xml:space="preserve">организации)   </w:t>
      </w:r>
      <w:r w:rsidRPr="008B24EB">
        <w:rPr>
          <w:spacing w:val="18"/>
          <w:lang w:val="ru-RU"/>
        </w:rPr>
        <w:t xml:space="preserve"> </w:t>
      </w:r>
      <w:r w:rsidRPr="008B24EB">
        <w:rPr>
          <w:lang w:val="ru-RU"/>
        </w:rPr>
        <w:t xml:space="preserve">представленный   </w:t>
      </w:r>
      <w:r w:rsidRPr="008B24EB">
        <w:rPr>
          <w:spacing w:val="20"/>
          <w:lang w:val="ru-RU"/>
        </w:rPr>
        <w:t xml:space="preserve"> </w:t>
      </w:r>
      <w:r w:rsidRPr="008B24EB">
        <w:rPr>
          <w:lang w:val="ru-RU"/>
        </w:rPr>
        <w:t xml:space="preserve">в   </w:t>
      </w:r>
      <w:r w:rsidRPr="008B24EB">
        <w:rPr>
          <w:spacing w:val="13"/>
          <w:lang w:val="ru-RU"/>
        </w:rPr>
        <w:t xml:space="preserve"> </w:t>
      </w:r>
      <w:r w:rsidRPr="008B24EB">
        <w:rPr>
          <w:lang w:val="ru-RU"/>
        </w:rPr>
        <w:t>лице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_ (должность, Ф.И.О. руководителя организации или уполномоченных им лиц в соответствии с Трудовым Кодексом РФ, учредительными документами организации    и    локальными    нормативными    актами),    именуемый  </w:t>
      </w:r>
      <w:r w:rsidRPr="008B24EB">
        <w:rPr>
          <w:spacing w:val="35"/>
          <w:lang w:val="ru-RU"/>
        </w:rPr>
        <w:t xml:space="preserve"> </w:t>
      </w:r>
      <w:r w:rsidRPr="008B24EB">
        <w:rPr>
          <w:lang w:val="ru-RU"/>
        </w:rPr>
        <w:t>далее</w:t>
      </w:r>
    </w:p>
    <w:p w:rsidR="00875415" w:rsidRPr="008B24EB" w:rsidRDefault="00875415" w:rsidP="00875415">
      <w:pPr>
        <w:pStyle w:val="a3"/>
        <w:tabs>
          <w:tab w:val="left" w:pos="3417"/>
          <w:tab w:val="left" w:pos="5754"/>
          <w:tab w:val="left" w:pos="8437"/>
        </w:tabs>
        <w:spacing w:line="278" w:lineRule="auto"/>
        <w:ind w:right="493" w:hanging="3"/>
        <w:jc w:val="center"/>
        <w:rPr>
          <w:lang w:val="ru-RU"/>
        </w:rPr>
      </w:pPr>
      <w:r w:rsidRPr="008B24EB">
        <w:rPr>
          <w:lang w:val="ru-RU"/>
        </w:rPr>
        <w:t>«Работодатель», и работники организации, именуемые далее «Работники», представленные</w:t>
      </w:r>
      <w:r w:rsidRPr="008B24EB">
        <w:rPr>
          <w:lang w:val="ru-RU"/>
        </w:rPr>
        <w:tab/>
        <w:t>первичной</w:t>
      </w:r>
      <w:r w:rsidRPr="008B24EB">
        <w:rPr>
          <w:lang w:val="ru-RU"/>
        </w:rPr>
        <w:tab/>
        <w:t>профсоюзной</w:t>
      </w:r>
      <w:r w:rsidRPr="008B24EB">
        <w:rPr>
          <w:lang w:val="ru-RU"/>
        </w:rPr>
        <w:tab/>
      </w:r>
      <w:r w:rsidRPr="008B24EB">
        <w:rPr>
          <w:w w:val="95"/>
          <w:lang w:val="ru-RU"/>
        </w:rPr>
        <w:t>организацией</w:t>
      </w:r>
    </w:p>
    <w:p w:rsidR="00875415" w:rsidRPr="008B24EB" w:rsidRDefault="00875415" w:rsidP="00875415">
      <w:pPr>
        <w:pStyle w:val="a3"/>
        <w:tabs>
          <w:tab w:val="left" w:pos="2936"/>
          <w:tab w:val="left" w:pos="4472"/>
          <w:tab w:val="left" w:pos="6041"/>
          <w:tab w:val="left" w:pos="6913"/>
          <w:tab w:val="left" w:pos="8722"/>
          <w:tab w:val="left" w:pos="9068"/>
        </w:tabs>
        <w:spacing w:line="319" w:lineRule="exact"/>
        <w:ind w:left="0" w:right="63"/>
        <w:jc w:val="center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(название),</w:t>
      </w:r>
      <w:r w:rsidRPr="008B24EB">
        <w:rPr>
          <w:lang w:val="ru-RU"/>
        </w:rPr>
        <w:tab/>
        <w:t>именуемые</w:t>
      </w:r>
      <w:r w:rsidRPr="008B24EB">
        <w:rPr>
          <w:lang w:val="ru-RU"/>
        </w:rPr>
        <w:tab/>
        <w:t>далее</w:t>
      </w:r>
      <w:r w:rsidRPr="008B24EB">
        <w:rPr>
          <w:lang w:val="ru-RU"/>
        </w:rPr>
        <w:tab/>
        <w:t>«Профсоюз»,</w:t>
      </w:r>
      <w:r w:rsidRPr="008B24EB">
        <w:rPr>
          <w:lang w:val="ru-RU"/>
        </w:rPr>
        <w:tab/>
        <w:t>в</w:t>
      </w:r>
      <w:r w:rsidRPr="008B24EB">
        <w:rPr>
          <w:lang w:val="ru-RU"/>
        </w:rPr>
        <w:tab/>
        <w:t>лице</w:t>
      </w:r>
    </w:p>
    <w:p w:rsidR="00875415" w:rsidRPr="008B24EB" w:rsidRDefault="00875415" w:rsidP="00875415">
      <w:pPr>
        <w:pStyle w:val="a3"/>
        <w:tabs>
          <w:tab w:val="left" w:pos="5195"/>
        </w:tabs>
        <w:spacing w:before="45"/>
        <w:rPr>
          <w:lang w:val="ru-RU"/>
        </w:rPr>
      </w:pPr>
      <w:r w:rsidRPr="008B24EB">
        <w:rPr>
          <w:lang w:val="ru-RU"/>
        </w:rPr>
        <w:t>председателя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(Ф.И.О.). </w:t>
      </w:r>
      <w:r w:rsidRPr="008B24EB">
        <w:rPr>
          <w:spacing w:val="39"/>
          <w:lang w:val="ru-RU"/>
        </w:rPr>
        <w:t xml:space="preserve"> </w:t>
      </w:r>
      <w:r w:rsidRPr="008B24EB">
        <w:rPr>
          <w:lang w:val="ru-RU"/>
        </w:rPr>
        <w:t xml:space="preserve">Каждая </w:t>
      </w:r>
      <w:r w:rsidRPr="008B24EB">
        <w:rPr>
          <w:spacing w:val="39"/>
          <w:lang w:val="ru-RU"/>
        </w:rPr>
        <w:t xml:space="preserve"> </w:t>
      </w:r>
      <w:r w:rsidRPr="008B24EB">
        <w:rPr>
          <w:lang w:val="ru-RU"/>
        </w:rPr>
        <w:t xml:space="preserve">из </w:t>
      </w:r>
      <w:r w:rsidRPr="008B24EB">
        <w:rPr>
          <w:spacing w:val="37"/>
          <w:lang w:val="ru-RU"/>
        </w:rPr>
        <w:t xml:space="preserve"> </w:t>
      </w:r>
      <w:r w:rsidRPr="008B24EB">
        <w:rPr>
          <w:lang w:val="ru-RU"/>
        </w:rPr>
        <w:t xml:space="preserve">сторон </w:t>
      </w:r>
      <w:r w:rsidRPr="008B24EB">
        <w:rPr>
          <w:spacing w:val="38"/>
          <w:lang w:val="ru-RU"/>
        </w:rPr>
        <w:t xml:space="preserve"> </w:t>
      </w:r>
      <w:r w:rsidRPr="008B24EB">
        <w:rPr>
          <w:lang w:val="ru-RU"/>
        </w:rPr>
        <w:t xml:space="preserve">знает </w:t>
      </w:r>
      <w:r w:rsidRPr="008B24EB">
        <w:rPr>
          <w:spacing w:val="36"/>
          <w:lang w:val="ru-RU"/>
        </w:rPr>
        <w:t xml:space="preserve"> </w:t>
      </w:r>
      <w:r w:rsidRPr="008B24EB">
        <w:rPr>
          <w:lang w:val="ru-RU"/>
        </w:rPr>
        <w:t>и</w:t>
      </w:r>
    </w:p>
    <w:p w:rsidR="00875415" w:rsidRPr="008B24EB" w:rsidRDefault="00875415" w:rsidP="00875415">
      <w:pPr>
        <w:pStyle w:val="a3"/>
        <w:spacing w:before="47"/>
        <w:rPr>
          <w:lang w:val="ru-RU"/>
        </w:rPr>
      </w:pPr>
      <w:r w:rsidRPr="008B24EB">
        <w:rPr>
          <w:lang w:val="ru-RU"/>
        </w:rPr>
        <w:t>признает полномочия представителей другой стороны.</w:t>
      </w:r>
    </w:p>
    <w:p w:rsidR="00875415" w:rsidRDefault="00875415" w:rsidP="00875415">
      <w:pPr>
        <w:pStyle w:val="a5"/>
        <w:numPr>
          <w:ilvl w:val="0"/>
          <w:numId w:val="4"/>
        </w:numPr>
        <w:tabs>
          <w:tab w:val="left" w:pos="1312"/>
        </w:tabs>
        <w:spacing w:before="48" w:line="276" w:lineRule="auto"/>
        <w:ind w:right="495" w:firstLine="567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Организация ведения коллективных переговоров и подготовки проекта коллективного договора.</w:t>
      </w:r>
    </w:p>
    <w:p w:rsidR="00875415" w:rsidRPr="00DD5624" w:rsidRDefault="00875415" w:rsidP="00875415">
      <w:pPr>
        <w:pStyle w:val="a5"/>
        <w:numPr>
          <w:ilvl w:val="0"/>
          <w:numId w:val="4"/>
        </w:numPr>
        <w:tabs>
          <w:tab w:val="left" w:pos="1312"/>
        </w:tabs>
        <w:spacing w:before="48" w:line="276" w:lineRule="auto"/>
        <w:ind w:right="495" w:firstLine="567"/>
        <w:jc w:val="both"/>
        <w:rPr>
          <w:sz w:val="28"/>
          <w:lang w:val="ru-RU"/>
        </w:rPr>
      </w:pPr>
      <w:r w:rsidRPr="00DD5624">
        <w:rPr>
          <w:sz w:val="28"/>
          <w:lang w:val="ru-RU"/>
        </w:rPr>
        <w:t>Для ведения переговоров и подготовки проекта коллективного договора стороны на равноправной основе образуют Комиссию из представителей по человек, выдвинутых от каждой</w:t>
      </w:r>
      <w:r w:rsidRPr="00DD5624">
        <w:rPr>
          <w:spacing w:val="-17"/>
          <w:sz w:val="28"/>
          <w:lang w:val="ru-RU"/>
        </w:rPr>
        <w:t xml:space="preserve"> </w:t>
      </w:r>
      <w:r w:rsidRPr="00DD5624">
        <w:rPr>
          <w:sz w:val="28"/>
          <w:lang w:val="ru-RU"/>
        </w:rPr>
        <w:t>стороны.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633"/>
        </w:tabs>
        <w:spacing w:before="89" w:line="276" w:lineRule="auto"/>
        <w:ind w:right="496" w:firstLine="567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Сроки, место проведения и повестка дня заседаний Комиссии определяются решением сторон (их представителей в</w:t>
      </w:r>
      <w:r w:rsidRPr="008B24EB">
        <w:rPr>
          <w:spacing w:val="-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Комиссии).</w:t>
      </w:r>
    </w:p>
    <w:p w:rsidR="00875415" w:rsidRDefault="00875415" w:rsidP="00875415">
      <w:pPr>
        <w:pStyle w:val="a5"/>
        <w:numPr>
          <w:ilvl w:val="1"/>
          <w:numId w:val="4"/>
        </w:numPr>
        <w:tabs>
          <w:tab w:val="left" w:pos="1522"/>
        </w:tabs>
        <w:spacing w:before="3" w:line="276" w:lineRule="auto"/>
        <w:ind w:right="494" w:firstLine="567"/>
        <w:jc w:val="both"/>
        <w:rPr>
          <w:sz w:val="28"/>
        </w:rPr>
      </w:pPr>
      <w:r w:rsidRPr="008B24EB">
        <w:rPr>
          <w:sz w:val="28"/>
          <w:lang w:val="ru-RU"/>
        </w:rPr>
        <w:t xml:space="preserve">Участникам переговоров предоставляется полная свобода в выборе и обсуждении вопросов, составляющих содержание проекта коллективного </w:t>
      </w:r>
      <w:proofErr w:type="spellStart"/>
      <w:r w:rsidRPr="008B24EB">
        <w:rPr>
          <w:sz w:val="28"/>
          <w:lang w:val="ru-RU"/>
        </w:rPr>
        <w:t>дог</w:t>
      </w:r>
      <w:proofErr w:type="gramStart"/>
      <w:r w:rsidRPr="008B24EB">
        <w:rPr>
          <w:sz w:val="28"/>
          <w:lang w:val="ru-RU"/>
        </w:rPr>
        <w:t>о</w:t>
      </w:r>
      <w:proofErr w:type="spellEnd"/>
      <w:r w:rsidRPr="008B24EB">
        <w:rPr>
          <w:sz w:val="28"/>
          <w:lang w:val="ru-RU"/>
        </w:rPr>
        <w:t>-</w:t>
      </w:r>
      <w:proofErr w:type="gramEnd"/>
      <w:r w:rsidRPr="008B24EB">
        <w:rPr>
          <w:sz w:val="28"/>
          <w:lang w:val="ru-RU"/>
        </w:rPr>
        <w:t xml:space="preserve"> вора. </w:t>
      </w:r>
      <w:proofErr w:type="spellStart"/>
      <w:r>
        <w:rPr>
          <w:sz w:val="28"/>
        </w:rPr>
        <w:t>Заседания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обязательном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порядке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протоколируются</w:t>
      </w:r>
      <w:proofErr w:type="spellEnd"/>
      <w:r>
        <w:rPr>
          <w:sz w:val="28"/>
        </w:rPr>
        <w:t>.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503"/>
        </w:tabs>
        <w:spacing w:line="276" w:lineRule="auto"/>
        <w:ind w:right="493" w:firstLine="567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 xml:space="preserve">Стороны должны предоставлять друг другу не позднее двух недель </w:t>
      </w:r>
      <w:r w:rsidRPr="008B24EB">
        <w:rPr>
          <w:spacing w:val="2"/>
          <w:sz w:val="28"/>
          <w:lang w:val="ru-RU"/>
        </w:rPr>
        <w:t xml:space="preserve">со </w:t>
      </w:r>
      <w:r w:rsidRPr="008B24EB">
        <w:rPr>
          <w:sz w:val="28"/>
          <w:lang w:val="ru-RU"/>
        </w:rPr>
        <w:t>дня получения соответствующего запроса имеющуюся у них информацию, необходимую для ведения коллективных</w:t>
      </w:r>
      <w:r w:rsidRPr="008B24EB">
        <w:rPr>
          <w:spacing w:val="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переговоров.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633"/>
        </w:tabs>
        <w:spacing w:line="276" w:lineRule="auto"/>
        <w:ind w:right="492" w:firstLine="567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lastRenderedPageBreak/>
        <w:t>В ходе переговоров представители от каждой стороны вправе прерывать заседания, проводить консультации, экспертизы, запрашивать необходимые сведения, обращаться к посредникам для поиска компромиссов и выработки правильных</w:t>
      </w:r>
      <w:r w:rsidRPr="008B24EB">
        <w:rPr>
          <w:spacing w:val="-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решений.</w:t>
      </w:r>
    </w:p>
    <w:p w:rsidR="00875415" w:rsidRPr="008B24EB" w:rsidRDefault="00875415" w:rsidP="00875415">
      <w:pPr>
        <w:jc w:val="both"/>
        <w:rPr>
          <w:sz w:val="28"/>
        </w:rPr>
        <w:sectPr w:rsidR="00875415" w:rsidRPr="008B24EB">
          <w:pgSz w:w="11900" w:h="16840"/>
          <w:pgMar w:top="1020" w:right="640" w:bottom="800" w:left="700" w:header="328" w:footer="606" w:gutter="0"/>
          <w:cols w:space="720"/>
        </w:sectPr>
      </w:pP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518"/>
        </w:tabs>
        <w:spacing w:line="276" w:lineRule="auto"/>
        <w:ind w:firstLine="567"/>
        <w:jc w:val="both"/>
        <w:rPr>
          <w:sz w:val="28"/>
          <w:lang w:val="ru-RU"/>
        </w:rPr>
      </w:pPr>
      <w:proofErr w:type="gramStart"/>
      <w:r w:rsidRPr="008B24EB">
        <w:rPr>
          <w:sz w:val="28"/>
          <w:lang w:val="ru-RU"/>
        </w:rPr>
        <w:lastRenderedPageBreak/>
        <w:t>Общий срок ведения переговоров не должен превышать трех месяцев со дня начала</w:t>
      </w:r>
      <w:r w:rsidRPr="008B24EB">
        <w:rPr>
          <w:spacing w:val="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переговоров).</w:t>
      </w:r>
      <w:proofErr w:type="gramEnd"/>
    </w:p>
    <w:p w:rsidR="00875415" w:rsidRDefault="00875415" w:rsidP="00875415">
      <w:pPr>
        <w:pStyle w:val="a3"/>
        <w:spacing w:line="321" w:lineRule="exact"/>
        <w:ind w:left="61"/>
        <w:jc w:val="both"/>
      </w:pPr>
      <w:r w:rsidRPr="008B24EB">
        <w:rPr>
          <w:lang w:val="ru-RU"/>
        </w:rPr>
        <w:br w:type="column"/>
      </w:r>
      <w:r>
        <w:lastRenderedPageBreak/>
        <w:t>__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</w:p>
    <w:p w:rsidR="00875415" w:rsidRDefault="00875415" w:rsidP="00875415">
      <w:pPr>
        <w:spacing w:line="321" w:lineRule="exact"/>
        <w:sectPr w:rsidR="00875415">
          <w:type w:val="continuous"/>
          <w:pgSz w:w="11900" w:h="16840"/>
          <w:pgMar w:top="1060" w:right="640" w:bottom="280" w:left="700" w:header="720" w:footer="720" w:gutter="0"/>
          <w:cols w:num="2" w:space="720" w:equalWidth="0">
            <w:col w:w="8439" w:space="40"/>
            <w:col w:w="2081"/>
          </w:cols>
        </w:sectPr>
      </w:pP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705"/>
        </w:tabs>
        <w:spacing w:line="276" w:lineRule="auto"/>
        <w:ind w:right="491" w:firstLine="634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lastRenderedPageBreak/>
        <w:t>Организация сбора предложений работников для включения в коллективный договор (р</w:t>
      </w:r>
      <w:r w:rsidRPr="008B24EB">
        <w:rPr>
          <w:i/>
          <w:sz w:val="28"/>
          <w:lang w:val="ru-RU"/>
        </w:rPr>
        <w:t xml:space="preserve">екомендация </w:t>
      </w:r>
      <w:r w:rsidRPr="008B24EB">
        <w:rPr>
          <w:sz w:val="28"/>
          <w:lang w:val="ru-RU"/>
        </w:rPr>
        <w:t>- в течение 1-1,5 месяцев от начала коллективных</w:t>
      </w:r>
      <w:r w:rsidRPr="008B24EB">
        <w:rPr>
          <w:spacing w:val="-4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переговоров).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729"/>
        </w:tabs>
        <w:spacing w:line="276" w:lineRule="auto"/>
        <w:ind w:right="494" w:firstLine="634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Комиссия с учетом поступивших в период предварительного обсуждения замечаний и предложений дорабатывает прое</w:t>
      </w:r>
      <w:proofErr w:type="gramStart"/>
      <w:r w:rsidRPr="008B24EB">
        <w:rPr>
          <w:sz w:val="28"/>
          <w:lang w:val="ru-RU"/>
        </w:rPr>
        <w:t>кт в</w:t>
      </w:r>
      <w:r w:rsidRPr="008B24EB">
        <w:rPr>
          <w:spacing w:val="5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ср</w:t>
      </w:r>
      <w:proofErr w:type="gramEnd"/>
      <w:r w:rsidRPr="008B24EB">
        <w:rPr>
          <w:sz w:val="28"/>
          <w:lang w:val="ru-RU"/>
        </w:rPr>
        <w:t>ок.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796"/>
        </w:tabs>
        <w:spacing w:line="276" w:lineRule="auto"/>
        <w:ind w:right="493" w:firstLine="634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Если в ходе переговоров представители сторон в Комиссии не смогли прийти к согласию по независящим от них причинам, ими составляется протокол, в который вносятся окончательно сформулированные предложения о мерах, необходимых для устранения этих причин, а также о сроке возобновления переговоров. Протокол направляется, при необходимости, в органы, полномочные решить указанные в нем вопросы. На период до получения решения полномочного органа переговоры могут быть</w:t>
      </w:r>
      <w:r w:rsidRPr="008B24EB">
        <w:rPr>
          <w:spacing w:val="-1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прерваны.</w:t>
      </w:r>
    </w:p>
    <w:p w:rsidR="00875415" w:rsidRDefault="00875415" w:rsidP="00875415">
      <w:pPr>
        <w:pStyle w:val="a5"/>
        <w:numPr>
          <w:ilvl w:val="1"/>
          <w:numId w:val="4"/>
        </w:numPr>
        <w:tabs>
          <w:tab w:val="left" w:pos="1700"/>
        </w:tabs>
        <w:spacing w:line="278" w:lineRule="auto"/>
        <w:ind w:right="493" w:firstLine="634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В случаях, когда согласованные решения выработать не удается из-за позиции представителей сторон, для урегулирования разногласий</w:t>
      </w:r>
      <w:r w:rsidRPr="008B24EB">
        <w:rPr>
          <w:spacing w:val="-30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используются примирительные процедуры в соответствии с Трудовым кодексом РФ.</w:t>
      </w:r>
    </w:p>
    <w:p w:rsidR="00875415" w:rsidRPr="0005085D" w:rsidRDefault="00875415" w:rsidP="00875415">
      <w:pPr>
        <w:pStyle w:val="a5"/>
        <w:numPr>
          <w:ilvl w:val="1"/>
          <w:numId w:val="4"/>
        </w:numPr>
        <w:tabs>
          <w:tab w:val="left" w:pos="1700"/>
        </w:tabs>
        <w:spacing w:line="278" w:lineRule="auto"/>
        <w:ind w:right="493" w:firstLine="634"/>
        <w:jc w:val="both"/>
        <w:rPr>
          <w:sz w:val="28"/>
          <w:lang w:val="ru-RU"/>
        </w:rPr>
      </w:pPr>
      <w:r w:rsidRPr="0005085D">
        <w:rPr>
          <w:sz w:val="28"/>
          <w:lang w:val="ru-RU"/>
        </w:rPr>
        <w:t>Стороны обязаны заключить коллективный договор на согласованных ими</w:t>
      </w:r>
      <w:r w:rsidRPr="0005085D">
        <w:rPr>
          <w:spacing w:val="2"/>
          <w:sz w:val="28"/>
          <w:lang w:val="ru-RU"/>
        </w:rPr>
        <w:t xml:space="preserve"> </w:t>
      </w:r>
      <w:r w:rsidRPr="0005085D">
        <w:rPr>
          <w:sz w:val="28"/>
          <w:lang w:val="ru-RU"/>
        </w:rPr>
        <w:t>условиях.</w:t>
      </w:r>
    </w:p>
    <w:p w:rsidR="00875415" w:rsidRPr="008B24EB" w:rsidRDefault="00875415" w:rsidP="00875415">
      <w:pPr>
        <w:pStyle w:val="a3"/>
        <w:spacing w:line="276" w:lineRule="auto"/>
        <w:ind w:right="495" w:firstLine="566"/>
        <w:jc w:val="both"/>
        <w:rPr>
          <w:lang w:val="ru-RU"/>
        </w:rPr>
      </w:pPr>
      <w:r w:rsidRPr="008B24EB">
        <w:rPr>
          <w:lang w:val="ru-RU"/>
        </w:rPr>
        <w:t>Оставшиеся несогласованными позиции оформляются протоколом разногласий, который является основанием для дальнейших переговоров либо коллективного трудового спора.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642"/>
        </w:tabs>
        <w:spacing w:before="89" w:line="278" w:lineRule="auto"/>
        <w:ind w:right="492" w:firstLine="495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 xml:space="preserve">Проведение заключительного заседания комиссии </w:t>
      </w:r>
      <w:r w:rsidRPr="008B24EB">
        <w:rPr>
          <w:i/>
          <w:sz w:val="28"/>
          <w:lang w:val="ru-RU"/>
        </w:rPr>
        <w:t>(или проведение общего собрания работников</w:t>
      </w:r>
      <w:r>
        <w:rPr>
          <w:i/>
          <w:sz w:val="28"/>
          <w:lang w:val="ru-RU"/>
        </w:rPr>
        <w:t xml:space="preserve"> </w:t>
      </w:r>
      <w:r w:rsidRPr="008B24EB">
        <w:rPr>
          <w:i/>
          <w:sz w:val="28"/>
          <w:lang w:val="ru-RU"/>
        </w:rPr>
        <w:t>-</w:t>
      </w:r>
      <w:r>
        <w:rPr>
          <w:i/>
          <w:sz w:val="28"/>
          <w:lang w:val="ru-RU"/>
        </w:rPr>
        <w:t xml:space="preserve"> </w:t>
      </w:r>
      <w:r w:rsidRPr="008B24EB">
        <w:rPr>
          <w:i/>
          <w:sz w:val="28"/>
          <w:u w:val="single"/>
          <w:lang w:val="ru-RU"/>
        </w:rPr>
        <w:t>при необходимости, по решению сторон</w:t>
      </w:r>
      <w:r w:rsidRPr="008B24EB">
        <w:rPr>
          <w:i/>
          <w:sz w:val="28"/>
          <w:lang w:val="ru-RU"/>
        </w:rPr>
        <w:t>)</w:t>
      </w:r>
      <w:r w:rsidRPr="008B24EB">
        <w:rPr>
          <w:sz w:val="28"/>
          <w:lang w:val="ru-RU"/>
        </w:rPr>
        <w:t>, подписание коллективного</w:t>
      </w:r>
      <w:r w:rsidRPr="008B24EB">
        <w:rPr>
          <w:spacing w:val="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637"/>
        </w:tabs>
        <w:spacing w:line="276" w:lineRule="auto"/>
        <w:ind w:right="492" w:firstLine="495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Стороны договорились, что текст коллективного договора должен быть доведен работодателем (его представителями) до сведения работников в течение _ дней после его подписания. Для этих целей он размножается в необходимом количестве экземпляров, которое определяется по соглашению сторон.</w:t>
      </w:r>
    </w:p>
    <w:p w:rsidR="00875415" w:rsidRPr="008B24EB" w:rsidRDefault="00875415" w:rsidP="00875415">
      <w:pPr>
        <w:pStyle w:val="a5"/>
        <w:numPr>
          <w:ilvl w:val="1"/>
          <w:numId w:val="4"/>
        </w:numPr>
        <w:tabs>
          <w:tab w:val="left" w:pos="1590"/>
        </w:tabs>
        <w:spacing w:line="278" w:lineRule="auto"/>
        <w:ind w:right="492" w:firstLine="495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Подписанный сторонами коллективный договор в семидневный срок направляется работодателем в орган по труду (название) для уведомительной регистрации.</w:t>
      </w:r>
    </w:p>
    <w:p w:rsidR="00875415" w:rsidRPr="008B24EB" w:rsidRDefault="00875415" w:rsidP="00875415">
      <w:pPr>
        <w:pStyle w:val="a5"/>
        <w:numPr>
          <w:ilvl w:val="0"/>
          <w:numId w:val="4"/>
        </w:numPr>
        <w:tabs>
          <w:tab w:val="left" w:pos="1139"/>
          <w:tab w:val="left" w:pos="7304"/>
          <w:tab w:val="left" w:pos="9552"/>
          <w:tab w:val="left" w:pos="9746"/>
          <w:tab w:val="left" w:pos="9813"/>
        </w:tabs>
        <w:spacing w:line="276" w:lineRule="auto"/>
        <w:ind w:left="855" w:right="740" w:firstLine="0"/>
        <w:jc w:val="left"/>
        <w:rPr>
          <w:sz w:val="28"/>
          <w:lang w:val="ru-RU"/>
        </w:rPr>
      </w:pPr>
      <w:r w:rsidRPr="008B24EB">
        <w:rPr>
          <w:sz w:val="28"/>
          <w:lang w:val="ru-RU"/>
        </w:rPr>
        <w:t>Состав комиссии по выработке проекта коллективного договора. 3.1.Сопредседатель комиссии</w:t>
      </w:r>
      <w:r w:rsidRPr="008B24EB">
        <w:rPr>
          <w:spacing w:val="-1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от</w:t>
      </w:r>
      <w:r w:rsidRPr="008B24EB">
        <w:rPr>
          <w:spacing w:val="-7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работников:_</w:t>
      </w:r>
      <w:r w:rsidRPr="008B24EB">
        <w:rPr>
          <w:w w:val="99"/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 xml:space="preserve"> 3.2.Сопредседатель комиссии</w:t>
      </w:r>
      <w:r w:rsidRPr="008B24EB">
        <w:rPr>
          <w:spacing w:val="-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от</w:t>
      </w:r>
      <w:r w:rsidRPr="008B24EB">
        <w:rPr>
          <w:spacing w:val="-4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работодателя: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_ 3.3.Члены комиссии</w:t>
      </w:r>
      <w:r w:rsidRPr="008B24EB">
        <w:rPr>
          <w:spacing w:val="-10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от</w:t>
      </w:r>
      <w:r w:rsidRPr="008B24EB">
        <w:rPr>
          <w:spacing w:val="-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работников:_</w:t>
      </w:r>
      <w:r w:rsidRPr="008B24EB">
        <w:rPr>
          <w:w w:val="99"/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 xml:space="preserve"> 3.4.Члены комиссии</w:t>
      </w:r>
      <w:r w:rsidRPr="008B24EB">
        <w:rPr>
          <w:spacing w:val="-6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от</w:t>
      </w:r>
      <w:r w:rsidRPr="008B24EB">
        <w:rPr>
          <w:spacing w:val="-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работодателя:_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_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</w:p>
    <w:p w:rsidR="00875415" w:rsidRDefault="00875415" w:rsidP="00875415">
      <w:pPr>
        <w:pStyle w:val="a3"/>
        <w:tabs>
          <w:tab w:val="left" w:pos="9456"/>
        </w:tabs>
        <w:spacing w:line="319" w:lineRule="exact"/>
        <w:ind w:left="855"/>
      </w:pPr>
      <w:r>
        <w:t xml:space="preserve">3.5. </w:t>
      </w:r>
      <w:proofErr w:type="spellStart"/>
      <w:r>
        <w:t>Секретарь</w:t>
      </w:r>
      <w:proofErr w:type="spellEnd"/>
      <w:r>
        <w:rPr>
          <w:spacing w:val="-12"/>
        </w:rPr>
        <w:t xml:space="preserve"> </w:t>
      </w:r>
      <w:proofErr w:type="spellStart"/>
      <w:r>
        <w:t>комиссии</w:t>
      </w:r>
      <w:proofErr w:type="spellEnd"/>
      <w:r>
        <w:t>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5415" w:rsidRPr="008B24EB" w:rsidRDefault="00875415" w:rsidP="00875415">
      <w:pPr>
        <w:pStyle w:val="a5"/>
        <w:numPr>
          <w:ilvl w:val="0"/>
          <w:numId w:val="4"/>
        </w:numPr>
        <w:tabs>
          <w:tab w:val="left" w:pos="1451"/>
          <w:tab w:val="left" w:pos="7258"/>
        </w:tabs>
        <w:spacing w:before="35" w:line="276" w:lineRule="auto"/>
        <w:ind w:right="492" w:firstLine="495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Место проведения переговоров. Местом  ведения  переговоров является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</w:p>
    <w:p w:rsidR="00875415" w:rsidRPr="008B24EB" w:rsidRDefault="00875415" w:rsidP="00875415">
      <w:pPr>
        <w:pStyle w:val="a5"/>
        <w:numPr>
          <w:ilvl w:val="0"/>
          <w:numId w:val="4"/>
        </w:numPr>
        <w:tabs>
          <w:tab w:val="left" w:pos="1206"/>
        </w:tabs>
        <w:spacing w:line="321" w:lineRule="exact"/>
        <w:ind w:left="1205" w:hanging="278"/>
        <w:jc w:val="left"/>
        <w:rPr>
          <w:sz w:val="28"/>
          <w:lang w:val="ru-RU"/>
        </w:rPr>
      </w:pPr>
      <w:r w:rsidRPr="008B24EB">
        <w:rPr>
          <w:sz w:val="28"/>
          <w:lang w:val="ru-RU"/>
        </w:rPr>
        <w:t>Гарантии и компенсации за время</w:t>
      </w:r>
      <w:r w:rsidRPr="008B24EB">
        <w:rPr>
          <w:spacing w:val="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переговоров.</w:t>
      </w:r>
    </w:p>
    <w:p w:rsidR="00875415" w:rsidRDefault="00875415" w:rsidP="00875415">
      <w:pPr>
        <w:pStyle w:val="a5"/>
        <w:numPr>
          <w:ilvl w:val="1"/>
          <w:numId w:val="4"/>
        </w:numPr>
        <w:tabs>
          <w:tab w:val="left" w:pos="1388"/>
        </w:tabs>
        <w:spacing w:before="48" w:line="276" w:lineRule="auto"/>
        <w:ind w:right="495" w:firstLine="423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Лица, участвующие в переговорах, подготовке проекта коллективного договора, освобождаются от основной работы с сохранением среднего заработка на срок не более трех месяцев со дня начала</w:t>
      </w:r>
      <w:r w:rsidRPr="008B24EB">
        <w:rPr>
          <w:spacing w:val="-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переговоров.</w:t>
      </w:r>
    </w:p>
    <w:p w:rsidR="00875415" w:rsidRPr="0005085D" w:rsidRDefault="00875415" w:rsidP="00875415">
      <w:pPr>
        <w:pStyle w:val="a5"/>
        <w:numPr>
          <w:ilvl w:val="1"/>
          <w:numId w:val="4"/>
        </w:numPr>
        <w:tabs>
          <w:tab w:val="left" w:pos="1388"/>
        </w:tabs>
        <w:spacing w:before="48" w:line="276" w:lineRule="auto"/>
        <w:ind w:right="495" w:firstLine="423"/>
        <w:jc w:val="both"/>
        <w:rPr>
          <w:sz w:val="28"/>
          <w:lang w:val="ru-RU"/>
        </w:rPr>
      </w:pPr>
      <w:r w:rsidRPr="0005085D">
        <w:rPr>
          <w:sz w:val="28"/>
          <w:lang w:val="ru-RU"/>
        </w:rPr>
        <w:lastRenderedPageBreak/>
        <w:t>Представители профсоюзной организации, участвующие в коллективных переговорах, не могут быть подвергнуты дисциплинарному взысканию, переведены на другую работу, перемещены или уволены по инициативе работодателя, кроме случаев расторжения трудового договора за совершение проступка, за который предусмотрено увольнение с</w:t>
      </w:r>
      <w:r w:rsidRPr="0005085D">
        <w:rPr>
          <w:spacing w:val="3"/>
          <w:sz w:val="28"/>
          <w:lang w:val="ru-RU"/>
        </w:rPr>
        <w:t xml:space="preserve"> </w:t>
      </w:r>
      <w:r w:rsidRPr="0005085D">
        <w:rPr>
          <w:sz w:val="28"/>
          <w:lang w:val="ru-RU"/>
        </w:rPr>
        <w:t>работы.</w:t>
      </w:r>
    </w:p>
    <w:p w:rsidR="00875415" w:rsidRPr="008B24EB" w:rsidRDefault="00875415" w:rsidP="00875415">
      <w:pPr>
        <w:pStyle w:val="a3"/>
        <w:spacing w:before="1"/>
        <w:ind w:left="0"/>
        <w:rPr>
          <w:lang w:val="ru-RU"/>
        </w:rPr>
      </w:pPr>
    </w:p>
    <w:p w:rsidR="00875415" w:rsidRPr="008B24EB" w:rsidRDefault="00875415" w:rsidP="00875415">
      <w:pPr>
        <w:pStyle w:val="a5"/>
        <w:numPr>
          <w:ilvl w:val="0"/>
          <w:numId w:val="3"/>
        </w:numPr>
        <w:tabs>
          <w:tab w:val="left" w:pos="1283"/>
        </w:tabs>
        <w:spacing w:line="271" w:lineRule="auto"/>
        <w:ind w:right="492" w:firstLine="495"/>
        <w:jc w:val="both"/>
        <w:rPr>
          <w:sz w:val="36"/>
          <w:lang w:val="ru-RU"/>
        </w:rPr>
      </w:pPr>
      <w:r w:rsidRPr="008B24EB">
        <w:rPr>
          <w:sz w:val="28"/>
          <w:lang w:val="ru-RU"/>
        </w:rPr>
        <w:t>Как и в любых переговорах, договоренности коллективных переговоров должны быть</w:t>
      </w:r>
      <w:r w:rsidRPr="008B24EB">
        <w:rPr>
          <w:spacing w:val="2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запротоколированы.</w:t>
      </w:r>
    </w:p>
    <w:p w:rsidR="00875415" w:rsidRPr="008B24EB" w:rsidRDefault="00875415" w:rsidP="00875415">
      <w:pPr>
        <w:pStyle w:val="a3"/>
        <w:spacing w:before="11" w:line="276" w:lineRule="auto"/>
        <w:ind w:right="491" w:firstLine="772"/>
        <w:jc w:val="both"/>
        <w:rPr>
          <w:lang w:val="ru-RU"/>
        </w:rPr>
      </w:pPr>
      <w:r w:rsidRPr="008B24EB">
        <w:rPr>
          <w:lang w:val="ru-RU"/>
        </w:rPr>
        <w:t xml:space="preserve">Ход коллективных переговоров </w:t>
      </w:r>
      <w:r w:rsidRPr="008B24EB">
        <w:rPr>
          <w:u w:val="single"/>
          <w:lang w:val="ru-RU"/>
        </w:rPr>
        <w:t>на каждом заседании Комиссии</w:t>
      </w:r>
      <w:r w:rsidRPr="008B24EB">
        <w:rPr>
          <w:lang w:val="ru-RU"/>
        </w:rPr>
        <w:t xml:space="preserve"> стороны вправе фиксировать различными способами. Но в большинстве случаев фиксация происходит с помощью </w:t>
      </w:r>
      <w:r w:rsidRPr="008B24EB">
        <w:rPr>
          <w:u w:val="single"/>
          <w:lang w:val="ru-RU"/>
        </w:rPr>
        <w:t>протоколов.</w:t>
      </w:r>
      <w:r w:rsidRPr="008B24EB">
        <w:rPr>
          <w:lang w:val="ru-RU"/>
        </w:rPr>
        <w:t xml:space="preserve"> Как и при протоколировании иных мероприятий, назначается лицо, ответственное за ведение протокола. Каких-то отдельных требований к протоколу переговоров по заключению коллективного договора не предъявляется.</w:t>
      </w:r>
    </w:p>
    <w:p w:rsidR="00875415" w:rsidRPr="008B24EB" w:rsidRDefault="00875415" w:rsidP="00875415">
      <w:pPr>
        <w:pStyle w:val="a3"/>
        <w:spacing w:before="89"/>
        <w:ind w:left="1138"/>
        <w:rPr>
          <w:lang w:val="ru-RU"/>
        </w:rPr>
      </w:pPr>
      <w:r w:rsidRPr="008B24EB">
        <w:rPr>
          <w:u w:val="single"/>
          <w:lang w:val="ru-RU"/>
        </w:rPr>
        <w:t>Протокол должен включать в себя:</w:t>
      </w:r>
    </w:p>
    <w:p w:rsidR="00875415" w:rsidRDefault="00875415" w:rsidP="00875415">
      <w:pPr>
        <w:pStyle w:val="a5"/>
        <w:numPr>
          <w:ilvl w:val="2"/>
          <w:numId w:val="4"/>
        </w:numPr>
        <w:tabs>
          <w:tab w:val="left" w:pos="1307"/>
        </w:tabs>
        <w:spacing w:before="48"/>
        <w:rPr>
          <w:sz w:val="28"/>
        </w:rPr>
      </w:pPr>
      <w:proofErr w:type="spellStart"/>
      <w:r>
        <w:rPr>
          <w:sz w:val="28"/>
        </w:rPr>
        <w:t>номер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</w:t>
      </w:r>
      <w:proofErr w:type="spellEnd"/>
      <w:r>
        <w:rPr>
          <w:sz w:val="28"/>
        </w:rPr>
        <w:t>;</w:t>
      </w:r>
    </w:p>
    <w:p w:rsidR="00875415" w:rsidRPr="008B24EB" w:rsidRDefault="00875415" w:rsidP="00875415">
      <w:pPr>
        <w:pStyle w:val="a5"/>
        <w:numPr>
          <w:ilvl w:val="2"/>
          <w:numId w:val="4"/>
        </w:numPr>
        <w:tabs>
          <w:tab w:val="left" w:pos="1307"/>
        </w:tabs>
        <w:spacing w:before="52"/>
        <w:rPr>
          <w:sz w:val="28"/>
          <w:lang w:val="ru-RU"/>
        </w:rPr>
      </w:pPr>
      <w:r w:rsidRPr="008B24EB">
        <w:rPr>
          <w:sz w:val="28"/>
          <w:lang w:val="ru-RU"/>
        </w:rPr>
        <w:t>название и точное время проведения</w:t>
      </w:r>
      <w:r w:rsidRPr="008B24EB">
        <w:rPr>
          <w:spacing w:val="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заседания;</w:t>
      </w:r>
    </w:p>
    <w:p w:rsidR="00875415" w:rsidRPr="008B24EB" w:rsidRDefault="00875415" w:rsidP="00875415">
      <w:pPr>
        <w:pStyle w:val="a5"/>
        <w:numPr>
          <w:ilvl w:val="0"/>
          <w:numId w:val="2"/>
        </w:numPr>
        <w:tabs>
          <w:tab w:val="left" w:pos="1379"/>
        </w:tabs>
        <w:spacing w:before="48" w:line="276" w:lineRule="auto"/>
        <w:ind w:right="872" w:firstLine="0"/>
        <w:rPr>
          <w:sz w:val="28"/>
          <w:lang w:val="ru-RU"/>
        </w:rPr>
      </w:pPr>
      <w:r w:rsidRPr="008B24EB">
        <w:rPr>
          <w:sz w:val="28"/>
          <w:lang w:val="ru-RU"/>
        </w:rPr>
        <w:t>члены комиссии со стороны работодателя и работников</w:t>
      </w:r>
      <w:r w:rsidRPr="008B24EB">
        <w:rPr>
          <w:spacing w:val="-2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(указывается Ф.И.О.,</w:t>
      </w:r>
      <w:r w:rsidRPr="008B24EB">
        <w:rPr>
          <w:spacing w:val="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должность);</w:t>
      </w:r>
    </w:p>
    <w:p w:rsidR="00875415" w:rsidRDefault="00875415" w:rsidP="00875415">
      <w:pPr>
        <w:pStyle w:val="a5"/>
        <w:numPr>
          <w:ilvl w:val="0"/>
          <w:numId w:val="1"/>
        </w:numPr>
        <w:tabs>
          <w:tab w:val="left" w:pos="1307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повестку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дня</w:t>
      </w:r>
      <w:proofErr w:type="spellEnd"/>
      <w:r>
        <w:rPr>
          <w:sz w:val="28"/>
        </w:rPr>
        <w:t>;</w:t>
      </w:r>
    </w:p>
    <w:p w:rsidR="00875415" w:rsidRPr="008B24EB" w:rsidRDefault="00875415" w:rsidP="00875415">
      <w:pPr>
        <w:pStyle w:val="a5"/>
        <w:numPr>
          <w:ilvl w:val="0"/>
          <w:numId w:val="1"/>
        </w:numPr>
        <w:tabs>
          <w:tab w:val="left" w:pos="1307"/>
        </w:tabs>
        <w:spacing w:before="47"/>
        <w:rPr>
          <w:sz w:val="28"/>
          <w:lang w:val="ru-RU"/>
        </w:rPr>
      </w:pPr>
      <w:r w:rsidRPr="008B24EB">
        <w:rPr>
          <w:sz w:val="28"/>
          <w:lang w:val="ru-RU"/>
        </w:rPr>
        <w:t>вопросы повестки с указанием выступающих и результатов</w:t>
      </w:r>
      <w:r w:rsidRPr="008B24EB">
        <w:rPr>
          <w:spacing w:val="-7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решения;</w:t>
      </w:r>
    </w:p>
    <w:p w:rsidR="00875415" w:rsidRPr="008B24EB" w:rsidRDefault="00875415" w:rsidP="00875415">
      <w:pPr>
        <w:pStyle w:val="a5"/>
        <w:numPr>
          <w:ilvl w:val="0"/>
          <w:numId w:val="1"/>
        </w:numPr>
        <w:tabs>
          <w:tab w:val="left" w:pos="1307"/>
        </w:tabs>
        <w:spacing w:before="48"/>
        <w:rPr>
          <w:sz w:val="28"/>
          <w:lang w:val="ru-RU"/>
        </w:rPr>
      </w:pPr>
      <w:r w:rsidRPr="008B24EB">
        <w:rPr>
          <w:sz w:val="28"/>
          <w:lang w:val="ru-RU"/>
        </w:rPr>
        <w:t>количество голосов по каждому из</w:t>
      </w:r>
      <w:r w:rsidRPr="008B24EB">
        <w:rPr>
          <w:spacing w:val="-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вопросов;</w:t>
      </w:r>
    </w:p>
    <w:p w:rsidR="00875415" w:rsidRPr="008B24EB" w:rsidRDefault="00875415" w:rsidP="00875415">
      <w:pPr>
        <w:pStyle w:val="a5"/>
        <w:numPr>
          <w:ilvl w:val="0"/>
          <w:numId w:val="1"/>
        </w:numPr>
        <w:tabs>
          <w:tab w:val="left" w:pos="1307"/>
        </w:tabs>
        <w:spacing w:before="43"/>
        <w:rPr>
          <w:sz w:val="28"/>
          <w:lang w:val="ru-RU"/>
        </w:rPr>
      </w:pPr>
      <w:r w:rsidRPr="008B24EB">
        <w:rPr>
          <w:sz w:val="28"/>
          <w:lang w:val="ru-RU"/>
        </w:rPr>
        <w:t>подписи сопредседателей Комиссии и секретаря</w:t>
      </w:r>
      <w:r w:rsidRPr="008B24EB">
        <w:rPr>
          <w:spacing w:val="-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Комиссии.</w:t>
      </w:r>
    </w:p>
    <w:p w:rsidR="00875415" w:rsidRDefault="00875415"/>
    <w:sectPr w:rsidR="00875415" w:rsidSect="008754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3240"/>
    <w:multiLevelType w:val="hybridMultilevel"/>
    <w:tmpl w:val="DD7EE4FA"/>
    <w:lvl w:ilvl="0" w:tplc="D68C6854">
      <w:start w:val="4"/>
      <w:numFmt w:val="decimal"/>
      <w:lvlText w:val="%1."/>
      <w:lvlJc w:val="left"/>
      <w:pPr>
        <w:ind w:left="432" w:hanging="356"/>
        <w:jc w:val="right"/>
      </w:pPr>
      <w:rPr>
        <w:rFonts w:hint="default"/>
        <w:b/>
        <w:bCs/>
        <w:spacing w:val="-3"/>
        <w:w w:val="99"/>
      </w:rPr>
    </w:lvl>
    <w:lvl w:ilvl="1" w:tplc="F286C790">
      <w:numFmt w:val="bullet"/>
      <w:lvlText w:val="•"/>
      <w:lvlJc w:val="left"/>
      <w:pPr>
        <w:ind w:left="1452" w:hanging="356"/>
      </w:pPr>
      <w:rPr>
        <w:rFonts w:hint="default"/>
      </w:rPr>
    </w:lvl>
    <w:lvl w:ilvl="2" w:tplc="69960330">
      <w:numFmt w:val="bullet"/>
      <w:lvlText w:val="•"/>
      <w:lvlJc w:val="left"/>
      <w:pPr>
        <w:ind w:left="2464" w:hanging="356"/>
      </w:pPr>
      <w:rPr>
        <w:rFonts w:hint="default"/>
      </w:rPr>
    </w:lvl>
    <w:lvl w:ilvl="3" w:tplc="B5481578">
      <w:numFmt w:val="bullet"/>
      <w:lvlText w:val="•"/>
      <w:lvlJc w:val="left"/>
      <w:pPr>
        <w:ind w:left="3476" w:hanging="356"/>
      </w:pPr>
      <w:rPr>
        <w:rFonts w:hint="default"/>
      </w:rPr>
    </w:lvl>
    <w:lvl w:ilvl="4" w:tplc="F2DA55D2">
      <w:numFmt w:val="bullet"/>
      <w:lvlText w:val="•"/>
      <w:lvlJc w:val="left"/>
      <w:pPr>
        <w:ind w:left="4488" w:hanging="356"/>
      </w:pPr>
      <w:rPr>
        <w:rFonts w:hint="default"/>
      </w:rPr>
    </w:lvl>
    <w:lvl w:ilvl="5" w:tplc="C32ABE0A">
      <w:numFmt w:val="bullet"/>
      <w:lvlText w:val="•"/>
      <w:lvlJc w:val="left"/>
      <w:pPr>
        <w:ind w:left="5500" w:hanging="356"/>
      </w:pPr>
      <w:rPr>
        <w:rFonts w:hint="default"/>
      </w:rPr>
    </w:lvl>
    <w:lvl w:ilvl="6" w:tplc="144E4A60">
      <w:numFmt w:val="bullet"/>
      <w:lvlText w:val="•"/>
      <w:lvlJc w:val="left"/>
      <w:pPr>
        <w:ind w:left="6512" w:hanging="356"/>
      </w:pPr>
      <w:rPr>
        <w:rFonts w:hint="default"/>
      </w:rPr>
    </w:lvl>
    <w:lvl w:ilvl="7" w:tplc="CA689414">
      <w:numFmt w:val="bullet"/>
      <w:lvlText w:val="•"/>
      <w:lvlJc w:val="left"/>
      <w:pPr>
        <w:ind w:left="7524" w:hanging="356"/>
      </w:pPr>
      <w:rPr>
        <w:rFonts w:hint="default"/>
      </w:rPr>
    </w:lvl>
    <w:lvl w:ilvl="8" w:tplc="28E42FD0">
      <w:numFmt w:val="bullet"/>
      <w:lvlText w:val="•"/>
      <w:lvlJc w:val="left"/>
      <w:pPr>
        <w:ind w:left="8536" w:hanging="356"/>
      </w:pPr>
      <w:rPr>
        <w:rFonts w:hint="default"/>
      </w:rPr>
    </w:lvl>
  </w:abstractNum>
  <w:abstractNum w:abstractNumId="1">
    <w:nsid w:val="43C47540"/>
    <w:multiLevelType w:val="hybridMultilevel"/>
    <w:tmpl w:val="E53025F4"/>
    <w:lvl w:ilvl="0" w:tplc="54E2BBFA">
      <w:numFmt w:val="bullet"/>
      <w:lvlText w:val="•"/>
      <w:lvlJc w:val="left"/>
      <w:pPr>
        <w:ind w:left="1138" w:hanging="24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FF6477E">
      <w:numFmt w:val="bullet"/>
      <w:lvlText w:val="•"/>
      <w:lvlJc w:val="left"/>
      <w:pPr>
        <w:ind w:left="2082" w:hanging="240"/>
      </w:pPr>
      <w:rPr>
        <w:rFonts w:hint="default"/>
      </w:rPr>
    </w:lvl>
    <w:lvl w:ilvl="2" w:tplc="27D0B6FE">
      <w:numFmt w:val="bullet"/>
      <w:lvlText w:val="•"/>
      <w:lvlJc w:val="left"/>
      <w:pPr>
        <w:ind w:left="3024" w:hanging="240"/>
      </w:pPr>
      <w:rPr>
        <w:rFonts w:hint="default"/>
      </w:rPr>
    </w:lvl>
    <w:lvl w:ilvl="3" w:tplc="AF6440C2">
      <w:numFmt w:val="bullet"/>
      <w:lvlText w:val="•"/>
      <w:lvlJc w:val="left"/>
      <w:pPr>
        <w:ind w:left="3966" w:hanging="240"/>
      </w:pPr>
      <w:rPr>
        <w:rFonts w:hint="default"/>
      </w:rPr>
    </w:lvl>
    <w:lvl w:ilvl="4" w:tplc="DB8AC482">
      <w:numFmt w:val="bullet"/>
      <w:lvlText w:val="•"/>
      <w:lvlJc w:val="left"/>
      <w:pPr>
        <w:ind w:left="4908" w:hanging="240"/>
      </w:pPr>
      <w:rPr>
        <w:rFonts w:hint="default"/>
      </w:rPr>
    </w:lvl>
    <w:lvl w:ilvl="5" w:tplc="53D0E68A">
      <w:numFmt w:val="bullet"/>
      <w:lvlText w:val="•"/>
      <w:lvlJc w:val="left"/>
      <w:pPr>
        <w:ind w:left="5850" w:hanging="240"/>
      </w:pPr>
      <w:rPr>
        <w:rFonts w:hint="default"/>
      </w:rPr>
    </w:lvl>
    <w:lvl w:ilvl="6" w:tplc="BD0C1E2A">
      <w:numFmt w:val="bullet"/>
      <w:lvlText w:val="•"/>
      <w:lvlJc w:val="left"/>
      <w:pPr>
        <w:ind w:left="6792" w:hanging="240"/>
      </w:pPr>
      <w:rPr>
        <w:rFonts w:hint="default"/>
      </w:rPr>
    </w:lvl>
    <w:lvl w:ilvl="7" w:tplc="72FE0000">
      <w:numFmt w:val="bullet"/>
      <w:lvlText w:val="•"/>
      <w:lvlJc w:val="left"/>
      <w:pPr>
        <w:ind w:left="7734" w:hanging="240"/>
      </w:pPr>
      <w:rPr>
        <w:rFonts w:hint="default"/>
      </w:rPr>
    </w:lvl>
    <w:lvl w:ilvl="8" w:tplc="44A6EC42">
      <w:numFmt w:val="bullet"/>
      <w:lvlText w:val="•"/>
      <w:lvlJc w:val="left"/>
      <w:pPr>
        <w:ind w:left="8676" w:hanging="240"/>
      </w:pPr>
      <w:rPr>
        <w:rFonts w:hint="default"/>
      </w:rPr>
    </w:lvl>
  </w:abstractNum>
  <w:abstractNum w:abstractNumId="2">
    <w:nsid w:val="508C58CB"/>
    <w:multiLevelType w:val="hybridMultilevel"/>
    <w:tmpl w:val="49FA67F8"/>
    <w:lvl w:ilvl="0" w:tplc="1EE0E0DA">
      <w:numFmt w:val="bullet"/>
      <w:lvlText w:val="•"/>
      <w:lvlJc w:val="left"/>
      <w:pPr>
        <w:ind w:left="1306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026B0A">
      <w:numFmt w:val="bullet"/>
      <w:lvlText w:val="•"/>
      <w:lvlJc w:val="left"/>
      <w:pPr>
        <w:ind w:left="2226" w:hanging="168"/>
      </w:pPr>
      <w:rPr>
        <w:rFonts w:hint="default"/>
      </w:rPr>
    </w:lvl>
    <w:lvl w:ilvl="2" w:tplc="FF24AB8E">
      <w:numFmt w:val="bullet"/>
      <w:lvlText w:val="•"/>
      <w:lvlJc w:val="left"/>
      <w:pPr>
        <w:ind w:left="3152" w:hanging="168"/>
      </w:pPr>
      <w:rPr>
        <w:rFonts w:hint="default"/>
      </w:rPr>
    </w:lvl>
    <w:lvl w:ilvl="3" w:tplc="0D8C1B0C">
      <w:numFmt w:val="bullet"/>
      <w:lvlText w:val="•"/>
      <w:lvlJc w:val="left"/>
      <w:pPr>
        <w:ind w:left="4078" w:hanging="168"/>
      </w:pPr>
      <w:rPr>
        <w:rFonts w:hint="default"/>
      </w:rPr>
    </w:lvl>
    <w:lvl w:ilvl="4" w:tplc="0D525C62">
      <w:numFmt w:val="bullet"/>
      <w:lvlText w:val="•"/>
      <w:lvlJc w:val="left"/>
      <w:pPr>
        <w:ind w:left="5004" w:hanging="168"/>
      </w:pPr>
      <w:rPr>
        <w:rFonts w:hint="default"/>
      </w:rPr>
    </w:lvl>
    <w:lvl w:ilvl="5" w:tplc="9D845A56">
      <w:numFmt w:val="bullet"/>
      <w:lvlText w:val="•"/>
      <w:lvlJc w:val="left"/>
      <w:pPr>
        <w:ind w:left="5930" w:hanging="168"/>
      </w:pPr>
      <w:rPr>
        <w:rFonts w:hint="default"/>
      </w:rPr>
    </w:lvl>
    <w:lvl w:ilvl="6" w:tplc="25EE7ED2">
      <w:numFmt w:val="bullet"/>
      <w:lvlText w:val="•"/>
      <w:lvlJc w:val="left"/>
      <w:pPr>
        <w:ind w:left="6856" w:hanging="168"/>
      </w:pPr>
      <w:rPr>
        <w:rFonts w:hint="default"/>
      </w:rPr>
    </w:lvl>
    <w:lvl w:ilvl="7" w:tplc="BBA8ADB6">
      <w:numFmt w:val="bullet"/>
      <w:lvlText w:val="•"/>
      <w:lvlJc w:val="left"/>
      <w:pPr>
        <w:ind w:left="7782" w:hanging="168"/>
      </w:pPr>
      <w:rPr>
        <w:rFonts w:hint="default"/>
      </w:rPr>
    </w:lvl>
    <w:lvl w:ilvl="8" w:tplc="A3BAB496">
      <w:numFmt w:val="bullet"/>
      <w:lvlText w:val="•"/>
      <w:lvlJc w:val="left"/>
      <w:pPr>
        <w:ind w:left="8708" w:hanging="168"/>
      </w:pPr>
      <w:rPr>
        <w:rFonts w:hint="default"/>
      </w:rPr>
    </w:lvl>
  </w:abstractNum>
  <w:abstractNum w:abstractNumId="3">
    <w:nsid w:val="622C0FC6"/>
    <w:multiLevelType w:val="hybridMultilevel"/>
    <w:tmpl w:val="5068329E"/>
    <w:lvl w:ilvl="0" w:tplc="25A6C646">
      <w:start w:val="1"/>
      <w:numFmt w:val="decimal"/>
      <w:lvlText w:val="%1."/>
      <w:lvlJc w:val="left"/>
      <w:pPr>
        <w:ind w:left="432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4CB688">
      <w:numFmt w:val="none"/>
      <w:lvlText w:val=""/>
      <w:lvlJc w:val="left"/>
      <w:pPr>
        <w:tabs>
          <w:tab w:val="num" w:pos="360"/>
        </w:tabs>
      </w:pPr>
    </w:lvl>
    <w:lvl w:ilvl="2" w:tplc="1AA8FE3E">
      <w:numFmt w:val="bullet"/>
      <w:lvlText w:val="•"/>
      <w:lvlJc w:val="left"/>
      <w:pPr>
        <w:ind w:left="1306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1B249264">
      <w:numFmt w:val="bullet"/>
      <w:lvlText w:val="•"/>
      <w:lvlJc w:val="left"/>
      <w:pPr>
        <w:ind w:left="3357" w:hanging="168"/>
      </w:pPr>
      <w:rPr>
        <w:rFonts w:hint="default"/>
      </w:rPr>
    </w:lvl>
    <w:lvl w:ilvl="4" w:tplc="B0C4C282">
      <w:numFmt w:val="bullet"/>
      <w:lvlText w:val="•"/>
      <w:lvlJc w:val="left"/>
      <w:pPr>
        <w:ind w:left="4386" w:hanging="168"/>
      </w:pPr>
      <w:rPr>
        <w:rFonts w:hint="default"/>
      </w:rPr>
    </w:lvl>
    <w:lvl w:ilvl="5" w:tplc="A35EBA1C">
      <w:numFmt w:val="bullet"/>
      <w:lvlText w:val="•"/>
      <w:lvlJc w:val="left"/>
      <w:pPr>
        <w:ind w:left="5415" w:hanging="168"/>
      </w:pPr>
      <w:rPr>
        <w:rFonts w:hint="default"/>
      </w:rPr>
    </w:lvl>
    <w:lvl w:ilvl="6" w:tplc="60BCAB66">
      <w:numFmt w:val="bullet"/>
      <w:lvlText w:val="•"/>
      <w:lvlJc w:val="left"/>
      <w:pPr>
        <w:ind w:left="6444" w:hanging="168"/>
      </w:pPr>
      <w:rPr>
        <w:rFonts w:hint="default"/>
      </w:rPr>
    </w:lvl>
    <w:lvl w:ilvl="7" w:tplc="0D2EF944">
      <w:numFmt w:val="bullet"/>
      <w:lvlText w:val="•"/>
      <w:lvlJc w:val="left"/>
      <w:pPr>
        <w:ind w:left="7473" w:hanging="168"/>
      </w:pPr>
      <w:rPr>
        <w:rFonts w:hint="default"/>
      </w:rPr>
    </w:lvl>
    <w:lvl w:ilvl="8" w:tplc="2A80ED40">
      <w:numFmt w:val="bullet"/>
      <w:lvlText w:val="•"/>
      <w:lvlJc w:val="left"/>
      <w:pPr>
        <w:ind w:left="8502" w:hanging="1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75415"/>
    <w:rsid w:val="008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5415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754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4">
    <w:name w:val="Heading 4"/>
    <w:basedOn w:val="a"/>
    <w:uiPriority w:val="1"/>
    <w:qFormat/>
    <w:rsid w:val="00875415"/>
    <w:pPr>
      <w:widowControl w:val="0"/>
      <w:autoSpaceDE w:val="0"/>
      <w:autoSpaceDN w:val="0"/>
      <w:spacing w:after="0" w:line="240" w:lineRule="auto"/>
      <w:ind w:left="1621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Heading5">
    <w:name w:val="Heading 5"/>
    <w:basedOn w:val="a"/>
    <w:uiPriority w:val="1"/>
    <w:qFormat/>
    <w:rsid w:val="00875415"/>
    <w:pPr>
      <w:widowControl w:val="0"/>
      <w:autoSpaceDE w:val="0"/>
      <w:autoSpaceDN w:val="0"/>
      <w:spacing w:after="0" w:line="240" w:lineRule="auto"/>
      <w:ind w:left="432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75415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2021-06-09T07:39:00Z</dcterms:created>
  <dcterms:modified xsi:type="dcterms:W3CDTF">2021-06-09T07:40:00Z</dcterms:modified>
</cp:coreProperties>
</file>