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BF147C" w:rsidTr="00BF147C">
        <w:tc>
          <w:tcPr>
            <w:tcW w:w="3934" w:type="dxa"/>
          </w:tcPr>
          <w:p w:rsidR="00BF147C" w:rsidRPr="00BF147C" w:rsidRDefault="00BF147C" w:rsidP="00BF147C">
            <w:pPr>
              <w:jc w:val="center"/>
            </w:pPr>
            <w:r w:rsidRPr="00BF147C">
              <w:t>Приложение</w:t>
            </w:r>
          </w:p>
          <w:p w:rsidR="00BF147C" w:rsidRDefault="00BF147C" w:rsidP="00BF147C">
            <w:pPr>
              <w:jc w:val="center"/>
            </w:pPr>
            <w:r w:rsidRPr="00BF147C">
              <w:t>к Постановлению Пленума Саратовской областной организации Профсоюза от 18.03.2022 г. № 8-1</w:t>
            </w:r>
          </w:p>
        </w:tc>
      </w:tr>
    </w:tbl>
    <w:p w:rsidR="00FC7BCC" w:rsidRDefault="00FC7BCC"/>
    <w:p w:rsidR="00BF147C" w:rsidRDefault="00BF147C"/>
    <w:p w:rsidR="00BF147C" w:rsidRDefault="00BF147C"/>
    <w:p w:rsidR="00BF147C" w:rsidRPr="00E46465" w:rsidRDefault="00BF147C" w:rsidP="00E46465">
      <w:pPr>
        <w:jc w:val="center"/>
        <w:rPr>
          <w:b/>
          <w:sz w:val="24"/>
          <w:szCs w:val="24"/>
        </w:rPr>
      </w:pPr>
      <w:r w:rsidRPr="00E46465">
        <w:rPr>
          <w:b/>
          <w:sz w:val="24"/>
          <w:szCs w:val="24"/>
        </w:rPr>
        <w:t>Открытый отчет</w:t>
      </w:r>
    </w:p>
    <w:p w:rsidR="00BF147C" w:rsidRPr="00E46465" w:rsidRDefault="00BF147C" w:rsidP="00E46465">
      <w:pPr>
        <w:jc w:val="center"/>
        <w:rPr>
          <w:b/>
          <w:sz w:val="24"/>
          <w:szCs w:val="24"/>
        </w:rPr>
      </w:pPr>
      <w:r w:rsidRPr="00E46465">
        <w:rPr>
          <w:b/>
          <w:sz w:val="24"/>
          <w:szCs w:val="24"/>
        </w:rPr>
        <w:t>о работе Саратовской областной организации Профсоюза работников здравоохранения РФ в 2021 году</w:t>
      </w:r>
    </w:p>
    <w:p w:rsidR="00BF147C" w:rsidRPr="00E46465" w:rsidRDefault="00BF147C" w:rsidP="00E46465">
      <w:pPr>
        <w:jc w:val="both"/>
        <w:rPr>
          <w:sz w:val="24"/>
          <w:szCs w:val="24"/>
        </w:rPr>
      </w:pPr>
    </w:p>
    <w:p w:rsidR="00BF147C" w:rsidRPr="00E46465" w:rsidRDefault="00BF147C" w:rsidP="00E46465">
      <w:pPr>
        <w:jc w:val="center"/>
        <w:rPr>
          <w:b/>
          <w:i/>
          <w:sz w:val="24"/>
          <w:szCs w:val="24"/>
        </w:rPr>
      </w:pPr>
      <w:r w:rsidRPr="00E46465">
        <w:rPr>
          <w:b/>
          <w:i/>
          <w:sz w:val="24"/>
          <w:szCs w:val="24"/>
        </w:rPr>
        <w:t xml:space="preserve">Краткая характеристика областной организации Профсоюза </w:t>
      </w:r>
    </w:p>
    <w:p w:rsidR="00BF147C" w:rsidRPr="00E46465" w:rsidRDefault="00BF147C" w:rsidP="00E46465">
      <w:pPr>
        <w:jc w:val="center"/>
        <w:rPr>
          <w:b/>
          <w:i/>
          <w:sz w:val="24"/>
          <w:szCs w:val="24"/>
        </w:rPr>
      </w:pPr>
      <w:r w:rsidRPr="00E46465">
        <w:rPr>
          <w:b/>
          <w:i/>
          <w:sz w:val="24"/>
          <w:szCs w:val="24"/>
        </w:rPr>
        <w:t>(структура, численность, динамика профсоюзного членства за 2021 год)</w:t>
      </w:r>
    </w:p>
    <w:p w:rsidR="00BF147C" w:rsidRPr="00E46465" w:rsidRDefault="00BF147C" w:rsidP="00E46465">
      <w:pPr>
        <w:ind w:left="-426" w:firstLine="710"/>
        <w:jc w:val="both"/>
        <w:rPr>
          <w:sz w:val="24"/>
          <w:szCs w:val="24"/>
        </w:rPr>
      </w:pPr>
      <w:r w:rsidRPr="00E46465">
        <w:rPr>
          <w:sz w:val="24"/>
          <w:szCs w:val="24"/>
        </w:rPr>
        <w:t xml:space="preserve">На 1 января 2022 года Саратовская областная организация Профсоюза работников здравоохранения РФ объединяет </w:t>
      </w:r>
      <w:r w:rsidRPr="00E46465">
        <w:rPr>
          <w:b/>
          <w:sz w:val="24"/>
          <w:szCs w:val="24"/>
        </w:rPr>
        <w:t>49 238</w:t>
      </w:r>
      <w:r w:rsidRPr="00E46465">
        <w:rPr>
          <w:sz w:val="24"/>
          <w:szCs w:val="24"/>
        </w:rPr>
        <w:t xml:space="preserve"> членов Профсоюза, что составляет </w:t>
      </w:r>
      <w:r w:rsidRPr="00E46465">
        <w:rPr>
          <w:b/>
          <w:sz w:val="24"/>
          <w:szCs w:val="24"/>
        </w:rPr>
        <w:t>72,4%</w:t>
      </w:r>
      <w:r w:rsidRPr="00E46465">
        <w:rPr>
          <w:sz w:val="24"/>
          <w:szCs w:val="24"/>
        </w:rPr>
        <w:t xml:space="preserve"> от работающих и учащихся в лечебных и образовательных учреждениях отрасли. Это на 1,4% (1640 человек) меньше, чем по состоянию на 01.01.2021 года.  </w:t>
      </w:r>
    </w:p>
    <w:p w:rsidR="00BF147C" w:rsidRPr="00E46465" w:rsidRDefault="00BF147C" w:rsidP="00E46465">
      <w:pPr>
        <w:ind w:left="-426" w:firstLine="710"/>
        <w:jc w:val="both"/>
        <w:rPr>
          <w:sz w:val="24"/>
          <w:szCs w:val="24"/>
        </w:rPr>
      </w:pPr>
      <w:r w:rsidRPr="00E46465">
        <w:rPr>
          <w:sz w:val="24"/>
          <w:szCs w:val="24"/>
        </w:rPr>
        <w:t xml:space="preserve">В структуре профсоюзного членства - </w:t>
      </w:r>
      <w:r w:rsidRPr="00E46465">
        <w:rPr>
          <w:b/>
          <w:sz w:val="24"/>
          <w:szCs w:val="24"/>
        </w:rPr>
        <w:t>73,2%</w:t>
      </w:r>
      <w:r w:rsidRPr="00E46465">
        <w:rPr>
          <w:sz w:val="24"/>
          <w:szCs w:val="24"/>
        </w:rPr>
        <w:t xml:space="preserve"> (36 080 человек) – работающие в учреждениях системы здравоохранения и иных организациях, в которых созданы первичные профсоюзные организации;</w:t>
      </w:r>
    </w:p>
    <w:p w:rsidR="00BF147C" w:rsidRPr="00E46465" w:rsidRDefault="00BF147C" w:rsidP="00E46465">
      <w:pPr>
        <w:ind w:firstLine="851"/>
        <w:jc w:val="both"/>
        <w:rPr>
          <w:sz w:val="24"/>
          <w:szCs w:val="24"/>
        </w:rPr>
      </w:pPr>
      <w:r w:rsidRPr="00E46465">
        <w:rPr>
          <w:b/>
          <w:sz w:val="24"/>
          <w:szCs w:val="24"/>
        </w:rPr>
        <w:t>26,4%</w:t>
      </w:r>
      <w:r w:rsidRPr="00E46465">
        <w:rPr>
          <w:sz w:val="24"/>
          <w:szCs w:val="24"/>
        </w:rPr>
        <w:t xml:space="preserve"> (13 000 человек) – студенты СГМУ и медицинских колледжей;</w:t>
      </w:r>
    </w:p>
    <w:p w:rsidR="00BF147C" w:rsidRPr="00E46465" w:rsidRDefault="00BF147C" w:rsidP="00E46465">
      <w:pPr>
        <w:ind w:firstLine="851"/>
        <w:jc w:val="both"/>
        <w:rPr>
          <w:sz w:val="24"/>
          <w:szCs w:val="24"/>
        </w:rPr>
      </w:pPr>
      <w:r w:rsidRPr="00E46465">
        <w:rPr>
          <w:b/>
          <w:sz w:val="24"/>
          <w:szCs w:val="24"/>
        </w:rPr>
        <w:t>0,3%</w:t>
      </w:r>
      <w:r w:rsidRPr="00E46465">
        <w:rPr>
          <w:sz w:val="24"/>
          <w:szCs w:val="24"/>
        </w:rPr>
        <w:t xml:space="preserve"> (158 человек) – неработающие пенсионеры.</w:t>
      </w:r>
    </w:p>
    <w:p w:rsidR="00BF147C" w:rsidRPr="00E46465" w:rsidRDefault="00BF147C" w:rsidP="00E46465">
      <w:pPr>
        <w:ind w:firstLine="851"/>
        <w:jc w:val="both"/>
        <w:rPr>
          <w:sz w:val="24"/>
          <w:szCs w:val="24"/>
        </w:rPr>
      </w:pPr>
      <w:r w:rsidRPr="00E46465">
        <w:rPr>
          <w:sz w:val="24"/>
          <w:szCs w:val="24"/>
        </w:rPr>
        <w:t>Анализ изменения показателей по количеству работающих и учащихся:</w:t>
      </w:r>
    </w:p>
    <w:p w:rsidR="00BF147C" w:rsidRPr="00E46465" w:rsidRDefault="00BF147C" w:rsidP="00E46465">
      <w:pPr>
        <w:ind w:firstLine="851"/>
        <w:jc w:val="both"/>
        <w:rPr>
          <w:i/>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551"/>
        <w:gridCol w:w="1134"/>
        <w:gridCol w:w="1134"/>
        <w:gridCol w:w="1134"/>
      </w:tblGrid>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134" w:type="dxa"/>
            <w:vAlign w:val="center"/>
          </w:tcPr>
          <w:p w:rsidR="00BF147C" w:rsidRPr="00E46465" w:rsidRDefault="00BF147C" w:rsidP="00E46465">
            <w:pPr>
              <w:jc w:val="center"/>
              <w:rPr>
                <w:sz w:val="24"/>
                <w:szCs w:val="24"/>
              </w:rPr>
            </w:pPr>
            <w:r w:rsidRPr="00E46465">
              <w:rPr>
                <w:sz w:val="24"/>
                <w:szCs w:val="24"/>
              </w:rPr>
              <w:t>Дина</w:t>
            </w:r>
          </w:p>
          <w:p w:rsidR="00BF147C" w:rsidRPr="00E46465" w:rsidRDefault="00BF147C" w:rsidP="00E46465">
            <w:pPr>
              <w:jc w:val="center"/>
              <w:rPr>
                <w:sz w:val="24"/>
                <w:szCs w:val="24"/>
              </w:rPr>
            </w:pPr>
            <w:r w:rsidRPr="00E46465">
              <w:rPr>
                <w:sz w:val="24"/>
                <w:szCs w:val="24"/>
              </w:rPr>
              <w:t>мика</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 чел</w:t>
            </w:r>
          </w:p>
        </w:tc>
        <w:tc>
          <w:tcPr>
            <w:tcW w:w="1134" w:type="dxa"/>
            <w:vAlign w:val="center"/>
          </w:tcPr>
          <w:p w:rsidR="00BF147C" w:rsidRPr="00E46465" w:rsidRDefault="00BF147C" w:rsidP="00E46465">
            <w:pPr>
              <w:jc w:val="center"/>
              <w:rPr>
                <w:sz w:val="24"/>
                <w:szCs w:val="24"/>
              </w:rPr>
            </w:pPr>
            <w:r w:rsidRPr="00E46465">
              <w:rPr>
                <w:sz w:val="24"/>
                <w:szCs w:val="24"/>
              </w:rPr>
              <w:t>54794</w:t>
            </w:r>
          </w:p>
        </w:tc>
        <w:tc>
          <w:tcPr>
            <w:tcW w:w="1134" w:type="dxa"/>
            <w:vAlign w:val="center"/>
          </w:tcPr>
          <w:p w:rsidR="00BF147C" w:rsidRPr="00E46465" w:rsidRDefault="00BF147C" w:rsidP="00E46465">
            <w:pPr>
              <w:jc w:val="center"/>
              <w:rPr>
                <w:sz w:val="24"/>
                <w:szCs w:val="24"/>
              </w:rPr>
            </w:pPr>
            <w:r w:rsidRPr="00E46465">
              <w:rPr>
                <w:sz w:val="24"/>
                <w:szCs w:val="24"/>
              </w:rPr>
              <w:t>54662</w:t>
            </w:r>
          </w:p>
        </w:tc>
        <w:tc>
          <w:tcPr>
            <w:tcW w:w="1134" w:type="dxa"/>
            <w:vAlign w:val="center"/>
          </w:tcPr>
          <w:p w:rsidR="00BF147C" w:rsidRPr="00E46465" w:rsidRDefault="00BF147C" w:rsidP="00E46465">
            <w:pPr>
              <w:jc w:val="center"/>
              <w:rPr>
                <w:sz w:val="24"/>
                <w:szCs w:val="24"/>
              </w:rPr>
            </w:pPr>
            <w:r w:rsidRPr="00E46465">
              <w:rPr>
                <w:sz w:val="24"/>
                <w:szCs w:val="24"/>
              </w:rPr>
              <w:t>-132</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 чел</w:t>
            </w:r>
          </w:p>
        </w:tc>
        <w:tc>
          <w:tcPr>
            <w:tcW w:w="1134" w:type="dxa"/>
            <w:vAlign w:val="center"/>
          </w:tcPr>
          <w:p w:rsidR="00BF147C" w:rsidRPr="00E46465" w:rsidRDefault="00BF147C" w:rsidP="00E46465">
            <w:pPr>
              <w:jc w:val="center"/>
              <w:rPr>
                <w:sz w:val="24"/>
                <w:szCs w:val="24"/>
              </w:rPr>
            </w:pPr>
            <w:r w:rsidRPr="00E46465">
              <w:rPr>
                <w:sz w:val="24"/>
                <w:szCs w:val="24"/>
              </w:rPr>
              <w:t>36935</w:t>
            </w:r>
          </w:p>
        </w:tc>
        <w:tc>
          <w:tcPr>
            <w:tcW w:w="1134" w:type="dxa"/>
            <w:vAlign w:val="center"/>
          </w:tcPr>
          <w:p w:rsidR="00BF147C" w:rsidRPr="00E46465" w:rsidRDefault="00BF147C" w:rsidP="00E46465">
            <w:pPr>
              <w:jc w:val="center"/>
              <w:rPr>
                <w:sz w:val="24"/>
                <w:szCs w:val="24"/>
              </w:rPr>
            </w:pPr>
            <w:r w:rsidRPr="00E46465">
              <w:rPr>
                <w:sz w:val="24"/>
                <w:szCs w:val="24"/>
              </w:rPr>
              <w:t>36080</w:t>
            </w:r>
          </w:p>
        </w:tc>
        <w:tc>
          <w:tcPr>
            <w:tcW w:w="1134" w:type="dxa"/>
            <w:vAlign w:val="center"/>
          </w:tcPr>
          <w:p w:rsidR="00BF147C" w:rsidRPr="00E46465" w:rsidRDefault="00BF147C" w:rsidP="00E46465">
            <w:pPr>
              <w:jc w:val="center"/>
              <w:rPr>
                <w:sz w:val="24"/>
                <w:szCs w:val="24"/>
              </w:rPr>
            </w:pPr>
            <w:r w:rsidRPr="00E46465">
              <w:rPr>
                <w:sz w:val="24"/>
                <w:szCs w:val="24"/>
              </w:rPr>
              <w:t>-855</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 %</w:t>
            </w:r>
          </w:p>
        </w:tc>
        <w:tc>
          <w:tcPr>
            <w:tcW w:w="1134" w:type="dxa"/>
            <w:vAlign w:val="center"/>
          </w:tcPr>
          <w:p w:rsidR="00BF147C" w:rsidRPr="00E46465" w:rsidRDefault="00BF147C" w:rsidP="00E46465">
            <w:pPr>
              <w:jc w:val="center"/>
              <w:rPr>
                <w:sz w:val="24"/>
                <w:szCs w:val="24"/>
              </w:rPr>
            </w:pPr>
            <w:r w:rsidRPr="00E46465">
              <w:rPr>
                <w:sz w:val="24"/>
                <w:szCs w:val="24"/>
              </w:rPr>
              <w:t>67,4</w:t>
            </w:r>
          </w:p>
        </w:tc>
        <w:tc>
          <w:tcPr>
            <w:tcW w:w="1134" w:type="dxa"/>
            <w:vAlign w:val="center"/>
          </w:tcPr>
          <w:p w:rsidR="00BF147C" w:rsidRPr="00E46465" w:rsidRDefault="00BF147C" w:rsidP="00E46465">
            <w:pPr>
              <w:jc w:val="center"/>
              <w:rPr>
                <w:sz w:val="24"/>
                <w:szCs w:val="24"/>
              </w:rPr>
            </w:pPr>
            <w:r w:rsidRPr="00E46465">
              <w:rPr>
                <w:sz w:val="24"/>
                <w:szCs w:val="24"/>
              </w:rPr>
              <w:t>66,0</w:t>
            </w:r>
          </w:p>
        </w:tc>
        <w:tc>
          <w:tcPr>
            <w:tcW w:w="1134" w:type="dxa"/>
            <w:vAlign w:val="center"/>
          </w:tcPr>
          <w:p w:rsidR="00BF147C" w:rsidRPr="00E46465" w:rsidRDefault="00BF147C" w:rsidP="00E46465">
            <w:pPr>
              <w:jc w:val="center"/>
              <w:rPr>
                <w:sz w:val="24"/>
                <w:szCs w:val="24"/>
              </w:rPr>
            </w:pPr>
            <w:r w:rsidRPr="00E46465">
              <w:rPr>
                <w:sz w:val="24"/>
                <w:szCs w:val="24"/>
              </w:rPr>
              <w:t>-1,4</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4</w:t>
            </w:r>
          </w:p>
        </w:tc>
        <w:tc>
          <w:tcPr>
            <w:tcW w:w="5551" w:type="dxa"/>
            <w:vAlign w:val="center"/>
          </w:tcPr>
          <w:p w:rsidR="00BF147C" w:rsidRPr="00E46465" w:rsidRDefault="00BF147C" w:rsidP="00E46465">
            <w:pPr>
              <w:rPr>
                <w:sz w:val="24"/>
                <w:szCs w:val="24"/>
              </w:rPr>
            </w:pPr>
            <w:r w:rsidRPr="00E46465">
              <w:rPr>
                <w:sz w:val="24"/>
                <w:szCs w:val="24"/>
              </w:rPr>
              <w:t>Всего студентов, чел</w:t>
            </w:r>
          </w:p>
        </w:tc>
        <w:tc>
          <w:tcPr>
            <w:tcW w:w="1134" w:type="dxa"/>
            <w:vAlign w:val="center"/>
          </w:tcPr>
          <w:p w:rsidR="00BF147C" w:rsidRPr="00E46465" w:rsidRDefault="00BF147C" w:rsidP="00E46465">
            <w:pPr>
              <w:jc w:val="center"/>
              <w:rPr>
                <w:sz w:val="24"/>
                <w:szCs w:val="24"/>
              </w:rPr>
            </w:pPr>
            <w:r w:rsidRPr="00E46465">
              <w:rPr>
                <w:sz w:val="24"/>
                <w:szCs w:val="24"/>
              </w:rPr>
              <w:t>13929</w:t>
            </w:r>
          </w:p>
        </w:tc>
        <w:tc>
          <w:tcPr>
            <w:tcW w:w="1134" w:type="dxa"/>
            <w:vAlign w:val="center"/>
          </w:tcPr>
          <w:p w:rsidR="00BF147C" w:rsidRPr="00E46465" w:rsidRDefault="00BF147C" w:rsidP="00E46465">
            <w:pPr>
              <w:jc w:val="center"/>
              <w:rPr>
                <w:sz w:val="24"/>
                <w:szCs w:val="24"/>
              </w:rPr>
            </w:pPr>
            <w:r w:rsidRPr="00E46465">
              <w:rPr>
                <w:sz w:val="24"/>
                <w:szCs w:val="24"/>
              </w:rPr>
              <w:t>13103</w:t>
            </w:r>
          </w:p>
        </w:tc>
        <w:tc>
          <w:tcPr>
            <w:tcW w:w="1134" w:type="dxa"/>
            <w:vAlign w:val="center"/>
          </w:tcPr>
          <w:p w:rsidR="00BF147C" w:rsidRPr="00E46465" w:rsidRDefault="00BF147C" w:rsidP="00E46465">
            <w:pPr>
              <w:jc w:val="center"/>
              <w:rPr>
                <w:sz w:val="24"/>
                <w:szCs w:val="24"/>
              </w:rPr>
            </w:pPr>
            <w:r w:rsidRPr="00E46465">
              <w:rPr>
                <w:sz w:val="24"/>
                <w:szCs w:val="24"/>
              </w:rPr>
              <w:t>-826</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5</w:t>
            </w:r>
          </w:p>
        </w:tc>
        <w:tc>
          <w:tcPr>
            <w:tcW w:w="5551" w:type="dxa"/>
            <w:vAlign w:val="center"/>
          </w:tcPr>
          <w:p w:rsidR="00BF147C" w:rsidRPr="00E46465" w:rsidRDefault="00BF147C" w:rsidP="00E46465">
            <w:pPr>
              <w:rPr>
                <w:sz w:val="24"/>
                <w:szCs w:val="24"/>
              </w:rPr>
            </w:pPr>
            <w:r w:rsidRPr="00E46465">
              <w:rPr>
                <w:sz w:val="24"/>
                <w:szCs w:val="24"/>
              </w:rPr>
              <w:t>Всего студентов – членов Профсоюза, чел</w:t>
            </w:r>
          </w:p>
        </w:tc>
        <w:tc>
          <w:tcPr>
            <w:tcW w:w="1134" w:type="dxa"/>
            <w:vAlign w:val="center"/>
          </w:tcPr>
          <w:p w:rsidR="00BF147C" w:rsidRPr="00E46465" w:rsidRDefault="00BF147C" w:rsidP="00E46465">
            <w:pPr>
              <w:jc w:val="center"/>
              <w:rPr>
                <w:sz w:val="24"/>
                <w:szCs w:val="24"/>
              </w:rPr>
            </w:pPr>
            <w:r w:rsidRPr="00E46465">
              <w:rPr>
                <w:sz w:val="24"/>
                <w:szCs w:val="24"/>
              </w:rPr>
              <w:t>13791</w:t>
            </w:r>
          </w:p>
        </w:tc>
        <w:tc>
          <w:tcPr>
            <w:tcW w:w="1134" w:type="dxa"/>
            <w:vAlign w:val="center"/>
          </w:tcPr>
          <w:p w:rsidR="00BF147C" w:rsidRPr="00E46465" w:rsidRDefault="00BF147C" w:rsidP="00E46465">
            <w:pPr>
              <w:jc w:val="center"/>
              <w:rPr>
                <w:sz w:val="24"/>
                <w:szCs w:val="24"/>
              </w:rPr>
            </w:pPr>
            <w:r w:rsidRPr="00E46465">
              <w:rPr>
                <w:sz w:val="24"/>
                <w:szCs w:val="24"/>
              </w:rPr>
              <w:t>13000</w:t>
            </w:r>
          </w:p>
        </w:tc>
        <w:tc>
          <w:tcPr>
            <w:tcW w:w="1134" w:type="dxa"/>
            <w:vAlign w:val="center"/>
          </w:tcPr>
          <w:p w:rsidR="00BF147C" w:rsidRPr="00E46465" w:rsidRDefault="00BF147C" w:rsidP="00E46465">
            <w:pPr>
              <w:jc w:val="center"/>
              <w:rPr>
                <w:sz w:val="24"/>
                <w:szCs w:val="24"/>
              </w:rPr>
            </w:pPr>
            <w:r w:rsidRPr="00E46465">
              <w:rPr>
                <w:sz w:val="24"/>
                <w:szCs w:val="24"/>
              </w:rPr>
              <w:t>-791</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6</w:t>
            </w:r>
          </w:p>
        </w:tc>
        <w:tc>
          <w:tcPr>
            <w:tcW w:w="5551" w:type="dxa"/>
            <w:vAlign w:val="center"/>
          </w:tcPr>
          <w:p w:rsidR="00BF147C" w:rsidRPr="00E46465" w:rsidRDefault="00BF147C" w:rsidP="00E46465">
            <w:pPr>
              <w:rPr>
                <w:sz w:val="24"/>
                <w:szCs w:val="24"/>
              </w:rPr>
            </w:pPr>
            <w:r w:rsidRPr="00E46465">
              <w:rPr>
                <w:sz w:val="24"/>
                <w:szCs w:val="24"/>
              </w:rPr>
              <w:t>Охват среди студентов, %</w:t>
            </w:r>
          </w:p>
        </w:tc>
        <w:tc>
          <w:tcPr>
            <w:tcW w:w="1134" w:type="dxa"/>
            <w:vAlign w:val="center"/>
          </w:tcPr>
          <w:p w:rsidR="00BF147C" w:rsidRPr="00E46465" w:rsidRDefault="00BF147C" w:rsidP="00E46465">
            <w:pPr>
              <w:jc w:val="center"/>
              <w:rPr>
                <w:sz w:val="24"/>
                <w:szCs w:val="24"/>
              </w:rPr>
            </w:pPr>
            <w:r w:rsidRPr="00E46465">
              <w:rPr>
                <w:sz w:val="24"/>
                <w:szCs w:val="24"/>
              </w:rPr>
              <w:t>99,0%</w:t>
            </w:r>
          </w:p>
        </w:tc>
        <w:tc>
          <w:tcPr>
            <w:tcW w:w="1134" w:type="dxa"/>
            <w:vAlign w:val="center"/>
          </w:tcPr>
          <w:p w:rsidR="00BF147C" w:rsidRPr="00E46465" w:rsidRDefault="00BF147C" w:rsidP="00E46465">
            <w:pPr>
              <w:jc w:val="center"/>
              <w:rPr>
                <w:sz w:val="24"/>
                <w:szCs w:val="24"/>
              </w:rPr>
            </w:pPr>
            <w:r w:rsidRPr="00E46465">
              <w:rPr>
                <w:sz w:val="24"/>
                <w:szCs w:val="24"/>
              </w:rPr>
              <w:t>99,2</w:t>
            </w:r>
          </w:p>
        </w:tc>
        <w:tc>
          <w:tcPr>
            <w:tcW w:w="1134" w:type="dxa"/>
            <w:vAlign w:val="center"/>
          </w:tcPr>
          <w:p w:rsidR="00BF147C" w:rsidRPr="00E46465" w:rsidRDefault="00BF147C" w:rsidP="00E46465">
            <w:pPr>
              <w:jc w:val="center"/>
              <w:rPr>
                <w:sz w:val="24"/>
                <w:szCs w:val="24"/>
              </w:rPr>
            </w:pPr>
            <w:r w:rsidRPr="00E46465">
              <w:rPr>
                <w:sz w:val="24"/>
                <w:szCs w:val="24"/>
              </w:rPr>
              <w:t>-0,2</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7</w:t>
            </w:r>
          </w:p>
        </w:tc>
        <w:tc>
          <w:tcPr>
            <w:tcW w:w="5551" w:type="dxa"/>
            <w:vAlign w:val="center"/>
          </w:tcPr>
          <w:p w:rsidR="00BF147C" w:rsidRPr="00E46465" w:rsidRDefault="00BF147C" w:rsidP="00E46465">
            <w:pPr>
              <w:rPr>
                <w:sz w:val="24"/>
                <w:szCs w:val="24"/>
              </w:rPr>
            </w:pPr>
            <w:r w:rsidRPr="00E46465">
              <w:rPr>
                <w:sz w:val="24"/>
                <w:szCs w:val="24"/>
              </w:rPr>
              <w:t>Всего работающих и студентов, чел</w:t>
            </w:r>
          </w:p>
        </w:tc>
        <w:tc>
          <w:tcPr>
            <w:tcW w:w="1134" w:type="dxa"/>
            <w:vAlign w:val="center"/>
          </w:tcPr>
          <w:p w:rsidR="00BF147C" w:rsidRPr="00E46465" w:rsidRDefault="00BF147C" w:rsidP="00E46465">
            <w:pPr>
              <w:jc w:val="center"/>
              <w:rPr>
                <w:sz w:val="24"/>
                <w:szCs w:val="24"/>
              </w:rPr>
            </w:pPr>
            <w:r w:rsidRPr="00E46465">
              <w:rPr>
                <w:sz w:val="24"/>
                <w:szCs w:val="24"/>
              </w:rPr>
              <w:t>68723</w:t>
            </w:r>
          </w:p>
        </w:tc>
        <w:tc>
          <w:tcPr>
            <w:tcW w:w="1134" w:type="dxa"/>
            <w:vAlign w:val="center"/>
          </w:tcPr>
          <w:p w:rsidR="00BF147C" w:rsidRPr="00E46465" w:rsidRDefault="00BF147C" w:rsidP="00E46465">
            <w:pPr>
              <w:jc w:val="center"/>
              <w:rPr>
                <w:sz w:val="24"/>
                <w:szCs w:val="24"/>
              </w:rPr>
            </w:pPr>
            <w:r w:rsidRPr="00E46465">
              <w:rPr>
                <w:sz w:val="24"/>
                <w:szCs w:val="24"/>
              </w:rPr>
              <w:t>67765</w:t>
            </w:r>
          </w:p>
        </w:tc>
        <w:tc>
          <w:tcPr>
            <w:tcW w:w="1134" w:type="dxa"/>
            <w:vAlign w:val="center"/>
          </w:tcPr>
          <w:p w:rsidR="00BF147C" w:rsidRPr="00E46465" w:rsidRDefault="00BF147C" w:rsidP="00E46465">
            <w:pPr>
              <w:jc w:val="center"/>
              <w:rPr>
                <w:sz w:val="24"/>
                <w:szCs w:val="24"/>
              </w:rPr>
            </w:pPr>
            <w:r w:rsidRPr="00E46465">
              <w:rPr>
                <w:sz w:val="24"/>
                <w:szCs w:val="24"/>
              </w:rPr>
              <w:t>-958</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8</w:t>
            </w:r>
          </w:p>
        </w:tc>
        <w:tc>
          <w:tcPr>
            <w:tcW w:w="5551" w:type="dxa"/>
            <w:vAlign w:val="center"/>
          </w:tcPr>
          <w:p w:rsidR="00BF147C" w:rsidRPr="00E46465" w:rsidRDefault="00BF147C" w:rsidP="00E46465">
            <w:pPr>
              <w:rPr>
                <w:sz w:val="24"/>
                <w:szCs w:val="24"/>
              </w:rPr>
            </w:pPr>
            <w:r w:rsidRPr="00E46465">
              <w:rPr>
                <w:sz w:val="24"/>
                <w:szCs w:val="24"/>
              </w:rPr>
              <w:t>Всего работающих и студентов – членов Профсоюза, чел</w:t>
            </w:r>
          </w:p>
        </w:tc>
        <w:tc>
          <w:tcPr>
            <w:tcW w:w="1134" w:type="dxa"/>
            <w:vAlign w:val="center"/>
          </w:tcPr>
          <w:p w:rsidR="00BF147C" w:rsidRPr="00E46465" w:rsidRDefault="00BF147C" w:rsidP="00E46465">
            <w:pPr>
              <w:jc w:val="center"/>
              <w:rPr>
                <w:sz w:val="24"/>
                <w:szCs w:val="24"/>
              </w:rPr>
            </w:pPr>
            <w:r w:rsidRPr="00E46465">
              <w:rPr>
                <w:sz w:val="24"/>
                <w:szCs w:val="24"/>
              </w:rPr>
              <w:t>50726</w:t>
            </w:r>
          </w:p>
        </w:tc>
        <w:tc>
          <w:tcPr>
            <w:tcW w:w="1134" w:type="dxa"/>
            <w:vAlign w:val="center"/>
          </w:tcPr>
          <w:p w:rsidR="00BF147C" w:rsidRPr="00E46465" w:rsidRDefault="00BF147C" w:rsidP="00E46465">
            <w:pPr>
              <w:jc w:val="center"/>
              <w:rPr>
                <w:sz w:val="24"/>
                <w:szCs w:val="24"/>
              </w:rPr>
            </w:pPr>
            <w:r w:rsidRPr="00E46465">
              <w:rPr>
                <w:sz w:val="24"/>
                <w:szCs w:val="24"/>
              </w:rPr>
              <w:t>49080</w:t>
            </w:r>
          </w:p>
        </w:tc>
        <w:tc>
          <w:tcPr>
            <w:tcW w:w="1134" w:type="dxa"/>
            <w:vAlign w:val="center"/>
          </w:tcPr>
          <w:p w:rsidR="00BF147C" w:rsidRPr="00E46465" w:rsidRDefault="00BF147C" w:rsidP="00E46465">
            <w:pPr>
              <w:jc w:val="center"/>
              <w:rPr>
                <w:sz w:val="24"/>
                <w:szCs w:val="24"/>
              </w:rPr>
            </w:pPr>
            <w:r w:rsidRPr="00E46465">
              <w:rPr>
                <w:sz w:val="24"/>
                <w:szCs w:val="24"/>
              </w:rPr>
              <w:t>-1643</w:t>
            </w:r>
          </w:p>
        </w:tc>
      </w:tr>
      <w:tr w:rsidR="00BF147C" w:rsidRPr="00E46465" w:rsidTr="00E46465">
        <w:tc>
          <w:tcPr>
            <w:tcW w:w="829" w:type="dxa"/>
            <w:vAlign w:val="center"/>
          </w:tcPr>
          <w:p w:rsidR="00BF147C" w:rsidRPr="00E46465" w:rsidRDefault="00BF147C" w:rsidP="00E46465">
            <w:pPr>
              <w:jc w:val="center"/>
              <w:rPr>
                <w:sz w:val="24"/>
                <w:szCs w:val="24"/>
              </w:rPr>
            </w:pPr>
            <w:r w:rsidRPr="00E46465">
              <w:rPr>
                <w:sz w:val="24"/>
                <w:szCs w:val="24"/>
              </w:rPr>
              <w:t>9</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 и студентов, %</w:t>
            </w:r>
          </w:p>
        </w:tc>
        <w:tc>
          <w:tcPr>
            <w:tcW w:w="1134" w:type="dxa"/>
            <w:vAlign w:val="center"/>
          </w:tcPr>
          <w:p w:rsidR="00BF147C" w:rsidRPr="00E46465" w:rsidRDefault="00BF147C" w:rsidP="00E46465">
            <w:pPr>
              <w:jc w:val="center"/>
              <w:rPr>
                <w:sz w:val="24"/>
                <w:szCs w:val="24"/>
              </w:rPr>
            </w:pPr>
            <w:r w:rsidRPr="00E46465">
              <w:rPr>
                <w:sz w:val="24"/>
                <w:szCs w:val="24"/>
              </w:rPr>
              <w:t>73,8</w:t>
            </w:r>
          </w:p>
        </w:tc>
        <w:tc>
          <w:tcPr>
            <w:tcW w:w="1134" w:type="dxa"/>
            <w:vAlign w:val="center"/>
          </w:tcPr>
          <w:p w:rsidR="00BF147C" w:rsidRPr="00E46465" w:rsidRDefault="00BF147C" w:rsidP="00E46465">
            <w:pPr>
              <w:jc w:val="center"/>
              <w:rPr>
                <w:sz w:val="24"/>
                <w:szCs w:val="24"/>
              </w:rPr>
            </w:pPr>
            <w:r w:rsidRPr="00E46465">
              <w:rPr>
                <w:sz w:val="24"/>
                <w:szCs w:val="24"/>
              </w:rPr>
              <w:t>72,4</w:t>
            </w:r>
          </w:p>
        </w:tc>
        <w:tc>
          <w:tcPr>
            <w:tcW w:w="1134" w:type="dxa"/>
            <w:vAlign w:val="center"/>
          </w:tcPr>
          <w:p w:rsidR="00BF147C" w:rsidRPr="00E46465" w:rsidRDefault="00BF147C" w:rsidP="00E46465">
            <w:pPr>
              <w:jc w:val="center"/>
              <w:rPr>
                <w:sz w:val="24"/>
                <w:szCs w:val="24"/>
              </w:rPr>
            </w:pPr>
            <w:r w:rsidRPr="00E46465">
              <w:rPr>
                <w:sz w:val="24"/>
                <w:szCs w:val="24"/>
              </w:rPr>
              <w:t>-1,4</w:t>
            </w:r>
          </w:p>
        </w:tc>
      </w:tr>
    </w:tbl>
    <w:p w:rsidR="00BF147C" w:rsidRPr="00E46465" w:rsidRDefault="00BF147C" w:rsidP="00E46465">
      <w:pPr>
        <w:ind w:left="-426" w:firstLine="710"/>
        <w:jc w:val="both"/>
        <w:rPr>
          <w:bCs/>
          <w:color w:val="000000"/>
          <w:sz w:val="24"/>
          <w:szCs w:val="24"/>
        </w:rPr>
      </w:pPr>
      <w:r w:rsidRPr="00E46465">
        <w:rPr>
          <w:sz w:val="24"/>
          <w:szCs w:val="24"/>
        </w:rPr>
        <w:t>Снижению количества членов Профсоюза, безусловно, поспособствовало снижение общего количества работающих. Это связано с общей тенденцией к уменьшению населения области, утечкой кадров в другие регионы. Также мы наблюдаем, снижение членства в связи с продолжающейся оптимизацией</w:t>
      </w:r>
      <w:r w:rsidRPr="00E46465">
        <w:rPr>
          <w:bCs/>
          <w:color w:val="000000"/>
          <w:sz w:val="24"/>
          <w:szCs w:val="24"/>
        </w:rPr>
        <w:t xml:space="preserve"> медицинских организаций Саратовской области путем объединения, в результате чего происходит движение кадрового состава. </w:t>
      </w:r>
    </w:p>
    <w:p w:rsidR="00BF147C" w:rsidRPr="00E46465" w:rsidRDefault="00BF147C" w:rsidP="00E46465">
      <w:pPr>
        <w:ind w:firstLine="851"/>
        <w:jc w:val="both"/>
        <w:rPr>
          <w:bCs/>
          <w:color w:val="000000"/>
          <w:sz w:val="24"/>
          <w:szCs w:val="24"/>
        </w:rPr>
      </w:pPr>
      <w:r w:rsidRPr="00E46465">
        <w:rPr>
          <w:bCs/>
          <w:color w:val="000000"/>
          <w:sz w:val="24"/>
          <w:szCs w:val="24"/>
        </w:rPr>
        <w:t>Так, в 2021 году произошла реорганизация следующих учреждений:</w:t>
      </w:r>
    </w:p>
    <w:tbl>
      <w:tblPr>
        <w:tblpPr w:leftFromText="180" w:rightFromText="180" w:vertAnchor="text" w:horzAnchor="margin" w:tblpXSpec="center" w:tblpY="12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237"/>
      </w:tblGrid>
      <w:tr w:rsidR="00BF147C" w:rsidRPr="00E46465" w:rsidTr="00E46465">
        <w:tc>
          <w:tcPr>
            <w:tcW w:w="3794" w:type="dxa"/>
            <w:vAlign w:val="center"/>
          </w:tcPr>
          <w:p w:rsidR="00BF147C" w:rsidRPr="00E46465" w:rsidRDefault="00BF147C" w:rsidP="00E46465">
            <w:pPr>
              <w:jc w:val="center"/>
              <w:rPr>
                <w:b/>
                <w:sz w:val="24"/>
                <w:szCs w:val="24"/>
              </w:rPr>
            </w:pPr>
            <w:r w:rsidRPr="00E46465">
              <w:rPr>
                <w:b/>
                <w:sz w:val="24"/>
                <w:szCs w:val="24"/>
              </w:rPr>
              <w:t>Наименование медицинской организации по окончанию реорганизации</w:t>
            </w:r>
          </w:p>
        </w:tc>
        <w:tc>
          <w:tcPr>
            <w:tcW w:w="6237" w:type="dxa"/>
            <w:vAlign w:val="center"/>
          </w:tcPr>
          <w:p w:rsidR="00BF147C" w:rsidRPr="00E46465" w:rsidRDefault="00BF147C" w:rsidP="00E46465">
            <w:pPr>
              <w:jc w:val="center"/>
              <w:rPr>
                <w:b/>
                <w:sz w:val="24"/>
                <w:szCs w:val="24"/>
              </w:rPr>
            </w:pPr>
            <w:r w:rsidRPr="00E46465">
              <w:rPr>
                <w:b/>
                <w:sz w:val="24"/>
                <w:szCs w:val="24"/>
              </w:rPr>
              <w:t>Реорганизация медицинских организаций</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 xml:space="preserve">ГУЗ СО </w:t>
            </w:r>
          </w:p>
          <w:p w:rsidR="00BF147C" w:rsidRPr="00E46465" w:rsidRDefault="00BF147C" w:rsidP="00E46465">
            <w:pPr>
              <w:rPr>
                <w:sz w:val="24"/>
                <w:szCs w:val="24"/>
              </w:rPr>
            </w:pPr>
            <w:r w:rsidRPr="00E46465">
              <w:rPr>
                <w:sz w:val="24"/>
                <w:szCs w:val="24"/>
              </w:rPr>
              <w:t>«Балаковская районная поликлиника»</w:t>
            </w:r>
          </w:p>
        </w:tc>
        <w:tc>
          <w:tcPr>
            <w:tcW w:w="6237" w:type="dxa"/>
          </w:tcPr>
          <w:p w:rsidR="00BF147C" w:rsidRPr="00E46465" w:rsidRDefault="00BF147C" w:rsidP="00E46465">
            <w:pPr>
              <w:jc w:val="both"/>
              <w:rPr>
                <w:sz w:val="24"/>
                <w:szCs w:val="24"/>
              </w:rPr>
            </w:pPr>
            <w:r w:rsidRPr="00E46465">
              <w:rPr>
                <w:sz w:val="24"/>
                <w:szCs w:val="24"/>
              </w:rPr>
              <w:t>ГУЗ СО «Детская городская поликлиника г.Балаково»</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ГУЗ СО «Городская поликлиника № 2» г.Балаково</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ГУЗ СО «Городская поликлиника № 1»</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ГУЗ СО «Балаковская районная поликлиника»</w:t>
            </w:r>
          </w:p>
        </w:tc>
      </w:tr>
      <w:tr w:rsidR="00BF147C" w:rsidRPr="00E46465" w:rsidTr="00E46465">
        <w:tc>
          <w:tcPr>
            <w:tcW w:w="3794" w:type="dxa"/>
            <w:vMerge w:val="restart"/>
          </w:tcPr>
          <w:p w:rsidR="00BF147C" w:rsidRPr="00E46465" w:rsidRDefault="00BF147C" w:rsidP="00E46465">
            <w:pPr>
              <w:rPr>
                <w:b/>
                <w:sz w:val="24"/>
                <w:szCs w:val="24"/>
              </w:rPr>
            </w:pPr>
            <w:r w:rsidRPr="00E46465">
              <w:rPr>
                <w:sz w:val="24"/>
                <w:szCs w:val="24"/>
              </w:rPr>
              <w:t>ГУЗ «Саратовская городская межрайонная поликлиника № 1»</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17»</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19»</w:t>
            </w:r>
          </w:p>
        </w:tc>
      </w:tr>
      <w:tr w:rsidR="00BF147C" w:rsidRPr="00E46465" w:rsidTr="00E46465">
        <w:tc>
          <w:tcPr>
            <w:tcW w:w="3794" w:type="dxa"/>
            <w:vMerge w:val="restart"/>
          </w:tcPr>
          <w:p w:rsidR="00BF147C" w:rsidRPr="00E46465" w:rsidRDefault="00BF147C" w:rsidP="00E46465">
            <w:pPr>
              <w:rPr>
                <w:b/>
                <w:sz w:val="24"/>
                <w:szCs w:val="24"/>
              </w:rPr>
            </w:pPr>
            <w:r w:rsidRPr="00E46465">
              <w:rPr>
                <w:sz w:val="24"/>
                <w:szCs w:val="24"/>
              </w:rPr>
              <w:t xml:space="preserve">ГУЗ «Саратовская городская </w:t>
            </w:r>
            <w:r w:rsidRPr="00E46465">
              <w:rPr>
                <w:sz w:val="24"/>
                <w:szCs w:val="24"/>
              </w:rPr>
              <w:lastRenderedPageBreak/>
              <w:t>станция скорой медицинской помощи»</w:t>
            </w:r>
          </w:p>
        </w:tc>
        <w:tc>
          <w:tcPr>
            <w:tcW w:w="6237" w:type="dxa"/>
          </w:tcPr>
          <w:p w:rsidR="00BF147C" w:rsidRPr="00E46465" w:rsidRDefault="00BF147C" w:rsidP="00E46465">
            <w:pPr>
              <w:jc w:val="both"/>
              <w:rPr>
                <w:b/>
                <w:sz w:val="24"/>
                <w:szCs w:val="24"/>
              </w:rPr>
            </w:pPr>
            <w:r w:rsidRPr="00E46465">
              <w:rPr>
                <w:sz w:val="24"/>
                <w:szCs w:val="24"/>
              </w:rPr>
              <w:lastRenderedPageBreak/>
              <w:t xml:space="preserve">ГУЗ «Саратовская городская станция скорой </w:t>
            </w:r>
            <w:r w:rsidRPr="00E46465">
              <w:rPr>
                <w:sz w:val="24"/>
                <w:szCs w:val="24"/>
              </w:rPr>
              <w:lastRenderedPageBreak/>
              <w:t>медицинской помощи»</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 «Центр медицины катастроф Саратовской области»</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ГУЗ «Саратовская центральная городская детская поликлиника»</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детская больница № 4»</w:t>
            </w:r>
          </w:p>
        </w:tc>
      </w:tr>
      <w:tr w:rsidR="00BF147C" w:rsidRPr="00E46465" w:rsidTr="00E46465">
        <w:tc>
          <w:tcPr>
            <w:tcW w:w="3794" w:type="dxa"/>
            <w:vMerge/>
          </w:tcPr>
          <w:p w:rsidR="00BF147C" w:rsidRPr="00E46465" w:rsidRDefault="00BF147C" w:rsidP="00E46465">
            <w:pPr>
              <w:rPr>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детская поликлиника № 1»</w:t>
            </w:r>
          </w:p>
        </w:tc>
      </w:tr>
      <w:tr w:rsidR="00BF147C" w:rsidRPr="00E46465" w:rsidTr="00E46465">
        <w:tc>
          <w:tcPr>
            <w:tcW w:w="3794" w:type="dxa"/>
            <w:vMerge/>
          </w:tcPr>
          <w:p w:rsidR="00BF147C" w:rsidRPr="00E46465" w:rsidRDefault="00BF147C" w:rsidP="00E46465">
            <w:pPr>
              <w:rPr>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детская поликлиника № 2»</w:t>
            </w:r>
          </w:p>
        </w:tc>
      </w:tr>
      <w:tr w:rsidR="00BF147C" w:rsidRPr="00E46465" w:rsidTr="00E46465">
        <w:tc>
          <w:tcPr>
            <w:tcW w:w="3794" w:type="dxa"/>
            <w:vMerge/>
          </w:tcPr>
          <w:p w:rsidR="00BF147C" w:rsidRPr="00E46465" w:rsidRDefault="00BF147C" w:rsidP="00E46465">
            <w:pPr>
              <w:rPr>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детская поликлиника № 4»</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ГУЗ «Саратовская городская клиническая больница № 5»</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клиническая больница № 5»</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 xml:space="preserve">ГУЗ «Саратовская городская клиническая поликлиника </w:t>
            </w:r>
          </w:p>
          <w:p w:rsidR="00BF147C" w:rsidRPr="00E46465" w:rsidRDefault="00BF147C" w:rsidP="00E46465">
            <w:pPr>
              <w:jc w:val="both"/>
              <w:rPr>
                <w:sz w:val="24"/>
                <w:szCs w:val="24"/>
              </w:rPr>
            </w:pPr>
            <w:r w:rsidRPr="00E46465">
              <w:rPr>
                <w:sz w:val="24"/>
                <w:szCs w:val="24"/>
              </w:rPr>
              <w:t>№ 10»</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 xml:space="preserve">ГУЗ «Саратовская городская поликлиника </w:t>
            </w:r>
          </w:p>
          <w:p w:rsidR="00BF147C" w:rsidRPr="00E46465" w:rsidRDefault="00BF147C" w:rsidP="00E46465">
            <w:pPr>
              <w:rPr>
                <w:sz w:val="24"/>
                <w:szCs w:val="24"/>
              </w:rPr>
            </w:pPr>
            <w:r w:rsidRPr="00E46465">
              <w:rPr>
                <w:sz w:val="24"/>
                <w:szCs w:val="24"/>
              </w:rPr>
              <w:t>№ 2»</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2»</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11»</w:t>
            </w:r>
          </w:p>
        </w:tc>
      </w:tr>
      <w:tr w:rsidR="00BF147C" w:rsidRPr="00E46465" w:rsidTr="00E46465">
        <w:tc>
          <w:tcPr>
            <w:tcW w:w="3794" w:type="dxa"/>
            <w:vMerge w:val="restart"/>
          </w:tcPr>
          <w:p w:rsidR="00BF147C" w:rsidRPr="00E46465" w:rsidRDefault="00BF147C" w:rsidP="00E46465">
            <w:pPr>
              <w:rPr>
                <w:b/>
                <w:sz w:val="24"/>
                <w:szCs w:val="24"/>
              </w:rPr>
            </w:pPr>
            <w:r w:rsidRPr="00E46465">
              <w:rPr>
                <w:sz w:val="24"/>
                <w:szCs w:val="24"/>
              </w:rPr>
              <w:t>ГУЗ «Саратовская городская клиническая больница № 2 им. В.И.Разумовского»</w:t>
            </w:r>
          </w:p>
        </w:tc>
        <w:tc>
          <w:tcPr>
            <w:tcW w:w="6237" w:type="dxa"/>
          </w:tcPr>
          <w:p w:rsidR="00BF147C" w:rsidRPr="00E46465" w:rsidRDefault="00BF147C" w:rsidP="00E46465">
            <w:pPr>
              <w:jc w:val="both"/>
              <w:rPr>
                <w:b/>
                <w:sz w:val="24"/>
                <w:szCs w:val="24"/>
              </w:rPr>
            </w:pPr>
            <w:r w:rsidRPr="00E46465">
              <w:rPr>
                <w:sz w:val="24"/>
                <w:szCs w:val="24"/>
              </w:rPr>
              <w:t>ГУЗ «Саратовская городская клиническая больница № 2 им. В.И.Разумовского»</w:t>
            </w:r>
          </w:p>
        </w:tc>
      </w:tr>
      <w:tr w:rsidR="00BF147C" w:rsidRPr="00E46465" w:rsidTr="00E46465">
        <w:tc>
          <w:tcPr>
            <w:tcW w:w="3794" w:type="dxa"/>
            <w:vMerge/>
          </w:tcPr>
          <w:p w:rsidR="00BF147C" w:rsidRPr="00E46465" w:rsidRDefault="00BF147C" w:rsidP="00E46465">
            <w:pPr>
              <w:rPr>
                <w:b/>
                <w:sz w:val="24"/>
                <w:szCs w:val="24"/>
              </w:rPr>
            </w:pPr>
          </w:p>
        </w:tc>
        <w:tc>
          <w:tcPr>
            <w:tcW w:w="6237" w:type="dxa"/>
          </w:tcPr>
          <w:p w:rsidR="00BF147C" w:rsidRPr="00E46465" w:rsidRDefault="00BF147C" w:rsidP="00E46465">
            <w:pPr>
              <w:jc w:val="both"/>
              <w:rPr>
                <w:b/>
                <w:sz w:val="24"/>
                <w:szCs w:val="24"/>
              </w:rPr>
            </w:pPr>
            <w:r w:rsidRPr="00E46465">
              <w:rPr>
                <w:sz w:val="24"/>
                <w:szCs w:val="24"/>
              </w:rPr>
              <w:t>ГУЗ «Саратовская городская поликлиника № 14»</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ГУЗ "Саратовская городская клиническая больница № 6 им. В.Н.Кошелева»</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клиническая больница № 6 им. В.Н.Кошелева»</w:t>
            </w:r>
          </w:p>
        </w:tc>
      </w:tr>
      <w:tr w:rsidR="00BF147C" w:rsidRPr="00E46465" w:rsidTr="00E46465">
        <w:tc>
          <w:tcPr>
            <w:tcW w:w="3794" w:type="dxa"/>
            <w:vMerge/>
            <w:tcBorders>
              <w:bottom w:val="single" w:sz="4" w:space="0" w:color="auto"/>
            </w:tcBorders>
          </w:tcPr>
          <w:p w:rsidR="00BF147C" w:rsidRPr="00E46465" w:rsidRDefault="00BF147C" w:rsidP="00E46465">
            <w:pPr>
              <w:rPr>
                <w:b/>
                <w:sz w:val="24"/>
                <w:szCs w:val="24"/>
              </w:rPr>
            </w:pPr>
          </w:p>
        </w:tc>
        <w:tc>
          <w:tcPr>
            <w:tcW w:w="6237" w:type="dxa"/>
          </w:tcPr>
          <w:p w:rsidR="00BF147C" w:rsidRPr="00E46465" w:rsidRDefault="00BF147C" w:rsidP="00E46465">
            <w:pPr>
              <w:jc w:val="both"/>
              <w:rPr>
                <w:sz w:val="24"/>
                <w:szCs w:val="24"/>
              </w:rPr>
            </w:pPr>
            <w:r w:rsidRPr="00E46465">
              <w:rPr>
                <w:sz w:val="24"/>
                <w:szCs w:val="24"/>
              </w:rPr>
              <w:t>ГАУЗ СО «Областная офтальмологическая больница</w:t>
            </w:r>
          </w:p>
        </w:tc>
      </w:tr>
      <w:tr w:rsidR="00BF147C" w:rsidRPr="00E46465" w:rsidTr="00E46465">
        <w:tc>
          <w:tcPr>
            <w:tcW w:w="3794" w:type="dxa"/>
            <w:vMerge w:val="restart"/>
            <w:tcBorders>
              <w:top w:val="single" w:sz="4" w:space="0" w:color="auto"/>
              <w:left w:val="single" w:sz="4" w:space="0" w:color="auto"/>
              <w:bottom w:val="single" w:sz="4" w:space="0" w:color="auto"/>
              <w:right w:val="single" w:sz="4" w:space="0" w:color="auto"/>
            </w:tcBorders>
          </w:tcPr>
          <w:p w:rsidR="00BF147C" w:rsidRPr="00E46465" w:rsidRDefault="00BF147C" w:rsidP="00E46465">
            <w:pPr>
              <w:rPr>
                <w:b/>
                <w:sz w:val="24"/>
                <w:szCs w:val="24"/>
              </w:rPr>
            </w:pPr>
            <w:r w:rsidRPr="00E46465">
              <w:rPr>
                <w:sz w:val="24"/>
                <w:szCs w:val="24"/>
              </w:rPr>
              <w:t>ГАУЗ «Саратовская межрайонная стоматологическая поликлиника»</w:t>
            </w:r>
          </w:p>
        </w:tc>
        <w:tc>
          <w:tcPr>
            <w:tcW w:w="6237" w:type="dxa"/>
            <w:tcBorders>
              <w:left w:val="single" w:sz="4" w:space="0" w:color="auto"/>
            </w:tcBorders>
          </w:tcPr>
          <w:p w:rsidR="00BF147C" w:rsidRPr="00E46465" w:rsidRDefault="00BF147C" w:rsidP="00E46465">
            <w:pPr>
              <w:jc w:val="both"/>
              <w:rPr>
                <w:sz w:val="24"/>
                <w:szCs w:val="24"/>
              </w:rPr>
            </w:pPr>
            <w:r w:rsidRPr="00E46465">
              <w:rPr>
                <w:sz w:val="24"/>
                <w:szCs w:val="24"/>
              </w:rPr>
              <w:t>ГАУЗ «Саратовская Саратовская стоматологическая поликлиника № 1»</w:t>
            </w:r>
          </w:p>
          <w:p w:rsidR="00BF147C" w:rsidRPr="00E46465" w:rsidRDefault="00BF147C" w:rsidP="00E46465">
            <w:pPr>
              <w:jc w:val="both"/>
              <w:rPr>
                <w:sz w:val="24"/>
                <w:szCs w:val="24"/>
              </w:rPr>
            </w:pPr>
          </w:p>
        </w:tc>
      </w:tr>
      <w:tr w:rsidR="00BF147C" w:rsidRPr="00E46465" w:rsidTr="00E46465">
        <w:tc>
          <w:tcPr>
            <w:tcW w:w="3794" w:type="dxa"/>
            <w:vMerge/>
            <w:tcBorders>
              <w:top w:val="single" w:sz="4" w:space="0" w:color="auto"/>
              <w:left w:val="single" w:sz="4" w:space="0" w:color="auto"/>
              <w:bottom w:val="single" w:sz="4" w:space="0" w:color="auto"/>
              <w:right w:val="single" w:sz="4" w:space="0" w:color="auto"/>
            </w:tcBorders>
          </w:tcPr>
          <w:p w:rsidR="00BF147C" w:rsidRPr="00E46465" w:rsidRDefault="00BF147C" w:rsidP="00E46465">
            <w:pPr>
              <w:rPr>
                <w:b/>
                <w:sz w:val="24"/>
                <w:szCs w:val="24"/>
              </w:rPr>
            </w:pPr>
          </w:p>
        </w:tc>
        <w:tc>
          <w:tcPr>
            <w:tcW w:w="6237" w:type="dxa"/>
            <w:tcBorders>
              <w:left w:val="single" w:sz="4" w:space="0" w:color="auto"/>
            </w:tcBorders>
          </w:tcPr>
          <w:p w:rsidR="00BF147C" w:rsidRPr="00E46465" w:rsidRDefault="00BF147C" w:rsidP="00E46465">
            <w:pPr>
              <w:jc w:val="both"/>
              <w:rPr>
                <w:sz w:val="24"/>
                <w:szCs w:val="24"/>
              </w:rPr>
            </w:pPr>
            <w:r w:rsidRPr="00E46465">
              <w:rPr>
                <w:sz w:val="24"/>
                <w:szCs w:val="24"/>
              </w:rPr>
              <w:t>ГАУЗ «Саратовская стоматологическая поликлиника № 3»</w:t>
            </w:r>
          </w:p>
        </w:tc>
      </w:tr>
      <w:tr w:rsidR="00BF147C" w:rsidRPr="00E46465" w:rsidTr="00E46465">
        <w:tc>
          <w:tcPr>
            <w:tcW w:w="3794" w:type="dxa"/>
            <w:vMerge/>
            <w:tcBorders>
              <w:top w:val="single" w:sz="4" w:space="0" w:color="auto"/>
              <w:left w:val="single" w:sz="4" w:space="0" w:color="auto"/>
              <w:bottom w:val="single" w:sz="4" w:space="0" w:color="auto"/>
              <w:right w:val="single" w:sz="4" w:space="0" w:color="auto"/>
            </w:tcBorders>
          </w:tcPr>
          <w:p w:rsidR="00BF147C" w:rsidRPr="00E46465" w:rsidRDefault="00BF147C" w:rsidP="00E46465">
            <w:pPr>
              <w:rPr>
                <w:b/>
                <w:sz w:val="24"/>
                <w:szCs w:val="24"/>
              </w:rPr>
            </w:pPr>
          </w:p>
        </w:tc>
        <w:tc>
          <w:tcPr>
            <w:tcW w:w="6237" w:type="dxa"/>
            <w:tcBorders>
              <w:left w:val="single" w:sz="4" w:space="0" w:color="auto"/>
            </w:tcBorders>
          </w:tcPr>
          <w:p w:rsidR="00BF147C" w:rsidRPr="00E46465" w:rsidRDefault="00BF147C" w:rsidP="00E46465">
            <w:pPr>
              <w:jc w:val="both"/>
              <w:rPr>
                <w:sz w:val="24"/>
                <w:szCs w:val="24"/>
              </w:rPr>
            </w:pPr>
            <w:r w:rsidRPr="00E46465">
              <w:rPr>
                <w:sz w:val="24"/>
                <w:szCs w:val="24"/>
              </w:rPr>
              <w:t>ГУЗ «Саратовская стоматологическая поликлиника № 5»</w:t>
            </w:r>
          </w:p>
        </w:tc>
      </w:tr>
      <w:tr w:rsidR="00BF147C" w:rsidRPr="00E46465" w:rsidTr="00E46465">
        <w:tc>
          <w:tcPr>
            <w:tcW w:w="3794" w:type="dxa"/>
            <w:vMerge/>
            <w:tcBorders>
              <w:top w:val="single" w:sz="4" w:space="0" w:color="auto"/>
              <w:left w:val="single" w:sz="4" w:space="0" w:color="auto"/>
              <w:bottom w:val="single" w:sz="4" w:space="0" w:color="auto"/>
              <w:right w:val="single" w:sz="4" w:space="0" w:color="auto"/>
            </w:tcBorders>
          </w:tcPr>
          <w:p w:rsidR="00BF147C" w:rsidRPr="00E46465" w:rsidRDefault="00BF147C" w:rsidP="00E46465">
            <w:pPr>
              <w:rPr>
                <w:b/>
                <w:sz w:val="24"/>
                <w:szCs w:val="24"/>
              </w:rPr>
            </w:pPr>
          </w:p>
        </w:tc>
        <w:tc>
          <w:tcPr>
            <w:tcW w:w="6237" w:type="dxa"/>
            <w:tcBorders>
              <w:left w:val="single" w:sz="4" w:space="0" w:color="auto"/>
            </w:tcBorders>
          </w:tcPr>
          <w:p w:rsidR="00BF147C" w:rsidRPr="00E46465" w:rsidRDefault="00BF147C" w:rsidP="00E46465">
            <w:pPr>
              <w:jc w:val="both"/>
              <w:rPr>
                <w:sz w:val="24"/>
                <w:szCs w:val="24"/>
              </w:rPr>
            </w:pPr>
            <w:r w:rsidRPr="00E46465">
              <w:rPr>
                <w:sz w:val="24"/>
                <w:szCs w:val="24"/>
              </w:rPr>
              <w:t>ГУЗ «Саратовская стоматологическая поликлиника № 8»</w:t>
            </w:r>
          </w:p>
        </w:tc>
      </w:tr>
      <w:tr w:rsidR="00BF147C" w:rsidRPr="00E46465" w:rsidTr="00E46465">
        <w:tc>
          <w:tcPr>
            <w:tcW w:w="3794" w:type="dxa"/>
            <w:vMerge w:val="restart"/>
            <w:tcBorders>
              <w:top w:val="single" w:sz="4" w:space="0" w:color="auto"/>
            </w:tcBorders>
          </w:tcPr>
          <w:p w:rsidR="00BF147C" w:rsidRPr="00E46465" w:rsidRDefault="00BF147C" w:rsidP="00E46465">
            <w:pPr>
              <w:rPr>
                <w:sz w:val="24"/>
                <w:szCs w:val="24"/>
              </w:rPr>
            </w:pPr>
            <w:r w:rsidRPr="00E46465">
              <w:rPr>
                <w:sz w:val="24"/>
                <w:szCs w:val="24"/>
              </w:rPr>
              <w:t>ГУЗ «Саратовская городская клиническая больница № 10»</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клиническая больница № 10»</w:t>
            </w:r>
          </w:p>
        </w:tc>
      </w:tr>
      <w:tr w:rsidR="00BF147C" w:rsidRPr="00E46465" w:rsidTr="00E46465">
        <w:tc>
          <w:tcPr>
            <w:tcW w:w="3794" w:type="dxa"/>
            <w:vMerge/>
          </w:tcPr>
          <w:p w:rsidR="00BF147C" w:rsidRPr="00E46465" w:rsidRDefault="00BF147C" w:rsidP="00E46465">
            <w:pPr>
              <w:rPr>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4»</w:t>
            </w:r>
          </w:p>
        </w:tc>
      </w:tr>
      <w:tr w:rsidR="00BF147C" w:rsidRPr="00E46465" w:rsidTr="00E46465">
        <w:tc>
          <w:tcPr>
            <w:tcW w:w="3794" w:type="dxa"/>
            <w:vMerge w:val="restart"/>
          </w:tcPr>
          <w:p w:rsidR="00BF147C" w:rsidRPr="00E46465" w:rsidRDefault="00BF147C" w:rsidP="00E46465">
            <w:pPr>
              <w:rPr>
                <w:sz w:val="24"/>
                <w:szCs w:val="24"/>
              </w:rPr>
            </w:pPr>
            <w:r w:rsidRPr="00E46465">
              <w:rPr>
                <w:sz w:val="24"/>
                <w:szCs w:val="24"/>
              </w:rPr>
              <w:t>ГУЗ «Саратовская городская клиническая больница № 9»</w:t>
            </w: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клиническая больница № 9»</w:t>
            </w:r>
          </w:p>
        </w:tc>
      </w:tr>
      <w:tr w:rsidR="00BF147C" w:rsidRPr="00E46465" w:rsidTr="00E46465">
        <w:tc>
          <w:tcPr>
            <w:tcW w:w="3794" w:type="dxa"/>
            <w:vMerge/>
          </w:tcPr>
          <w:p w:rsidR="00BF147C" w:rsidRPr="00E46465" w:rsidRDefault="00BF147C" w:rsidP="00E46465">
            <w:pPr>
              <w:jc w:val="both"/>
              <w:rPr>
                <w:sz w:val="24"/>
                <w:szCs w:val="24"/>
              </w:rPr>
            </w:pPr>
          </w:p>
        </w:tc>
        <w:tc>
          <w:tcPr>
            <w:tcW w:w="6237" w:type="dxa"/>
          </w:tcPr>
          <w:p w:rsidR="00BF147C" w:rsidRPr="00E46465" w:rsidRDefault="00BF147C" w:rsidP="00E46465">
            <w:pPr>
              <w:jc w:val="both"/>
              <w:rPr>
                <w:sz w:val="24"/>
                <w:szCs w:val="24"/>
              </w:rPr>
            </w:pPr>
            <w:r w:rsidRPr="00E46465">
              <w:rPr>
                <w:sz w:val="24"/>
                <w:szCs w:val="24"/>
              </w:rPr>
              <w:t>ГУЗ «Саратовская городская поликлиника № 3»</w:t>
            </w:r>
          </w:p>
        </w:tc>
      </w:tr>
    </w:tbl>
    <w:p w:rsidR="00BF147C" w:rsidRPr="00E46465" w:rsidRDefault="00BF147C" w:rsidP="00E46465">
      <w:pPr>
        <w:jc w:val="both"/>
        <w:rPr>
          <w:sz w:val="24"/>
          <w:szCs w:val="24"/>
        </w:rPr>
      </w:pPr>
    </w:p>
    <w:p w:rsidR="00BF147C" w:rsidRPr="00E46465" w:rsidRDefault="00BF147C" w:rsidP="00E46465">
      <w:pPr>
        <w:ind w:left="-426"/>
        <w:jc w:val="both"/>
        <w:rPr>
          <w:sz w:val="24"/>
          <w:szCs w:val="24"/>
        </w:rPr>
      </w:pPr>
      <w:r w:rsidRPr="00E46465">
        <w:rPr>
          <w:sz w:val="24"/>
          <w:szCs w:val="24"/>
        </w:rPr>
        <w:t xml:space="preserve">Анализ численности членов Профсоюза, а также уровень профсоюзного членства в объединенных лечебных учреждениях: </w:t>
      </w:r>
    </w:p>
    <w:p w:rsidR="00BF147C" w:rsidRPr="00E46465" w:rsidRDefault="00BF147C" w:rsidP="00E46465">
      <w:pPr>
        <w:jc w:val="both"/>
        <w:rPr>
          <w:sz w:val="24"/>
          <w:szCs w:val="24"/>
        </w:rPr>
      </w:pPr>
    </w:p>
    <w:p w:rsidR="00BF147C" w:rsidRPr="00E46465" w:rsidRDefault="00BF147C" w:rsidP="00E46465">
      <w:pPr>
        <w:pStyle w:val="a4"/>
        <w:numPr>
          <w:ilvl w:val="0"/>
          <w:numId w:val="1"/>
        </w:numPr>
        <w:spacing w:after="0" w:line="240" w:lineRule="auto"/>
        <w:jc w:val="both"/>
        <w:rPr>
          <w:rFonts w:cs="Times New Roman"/>
          <w:sz w:val="24"/>
          <w:szCs w:val="24"/>
        </w:rPr>
      </w:pPr>
      <w:r w:rsidRPr="00E46465">
        <w:rPr>
          <w:rFonts w:cs="Times New Roman"/>
          <w:sz w:val="24"/>
          <w:szCs w:val="24"/>
        </w:rPr>
        <w:t>Балаковская городская поликлиника № 1, 2, Балаковская детская поликлиника и Балаковская районная поликлиника: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551"/>
        <w:gridCol w:w="1134"/>
        <w:gridCol w:w="1134"/>
        <w:gridCol w:w="1559"/>
      </w:tblGrid>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559" w:type="dxa"/>
            <w:vAlign w:val="center"/>
          </w:tcPr>
          <w:p w:rsidR="00BF147C" w:rsidRPr="00E46465" w:rsidRDefault="00BF147C" w:rsidP="00E46465">
            <w:pPr>
              <w:jc w:val="center"/>
              <w:rPr>
                <w:sz w:val="24"/>
                <w:szCs w:val="24"/>
              </w:rPr>
            </w:pPr>
            <w:r w:rsidRPr="00E46465">
              <w:rPr>
                <w:sz w:val="24"/>
                <w:szCs w:val="24"/>
              </w:rPr>
              <w:t>Динамика</w:t>
            </w:r>
          </w:p>
        </w:tc>
      </w:tr>
      <w:tr w:rsidR="00BF147C" w:rsidRPr="00E46465" w:rsidTr="00E46465">
        <w:trPr>
          <w:trHeight w:val="820"/>
        </w:trPr>
        <w:tc>
          <w:tcPr>
            <w:tcW w:w="687"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w:t>
            </w:r>
          </w:p>
        </w:tc>
        <w:tc>
          <w:tcPr>
            <w:tcW w:w="1134" w:type="dxa"/>
            <w:vAlign w:val="center"/>
          </w:tcPr>
          <w:p w:rsidR="00BF147C" w:rsidRPr="00E46465" w:rsidRDefault="00BF147C" w:rsidP="00E46465">
            <w:pPr>
              <w:jc w:val="center"/>
              <w:rPr>
                <w:sz w:val="24"/>
                <w:szCs w:val="24"/>
              </w:rPr>
            </w:pPr>
            <w:r w:rsidRPr="00E46465">
              <w:rPr>
                <w:sz w:val="24"/>
                <w:szCs w:val="24"/>
              </w:rPr>
              <w:t>1449</w:t>
            </w:r>
          </w:p>
        </w:tc>
        <w:tc>
          <w:tcPr>
            <w:tcW w:w="1134" w:type="dxa"/>
            <w:vAlign w:val="center"/>
          </w:tcPr>
          <w:p w:rsidR="00BF147C" w:rsidRPr="00E46465" w:rsidRDefault="00BF147C" w:rsidP="00E46465">
            <w:pPr>
              <w:jc w:val="center"/>
              <w:rPr>
                <w:sz w:val="24"/>
                <w:szCs w:val="24"/>
              </w:rPr>
            </w:pPr>
            <w:r w:rsidRPr="00E46465">
              <w:rPr>
                <w:sz w:val="24"/>
                <w:szCs w:val="24"/>
              </w:rPr>
              <w:t>1456</w:t>
            </w:r>
          </w:p>
        </w:tc>
        <w:tc>
          <w:tcPr>
            <w:tcW w:w="1559" w:type="dxa"/>
            <w:vAlign w:val="center"/>
          </w:tcPr>
          <w:p w:rsidR="00BF147C" w:rsidRPr="00E46465" w:rsidRDefault="00BF147C" w:rsidP="00E46465">
            <w:pPr>
              <w:jc w:val="center"/>
              <w:rPr>
                <w:sz w:val="24"/>
                <w:szCs w:val="24"/>
              </w:rPr>
            </w:pPr>
            <w:r w:rsidRPr="00E46465">
              <w:rPr>
                <w:sz w:val="24"/>
                <w:szCs w:val="24"/>
              </w:rPr>
              <w:t>+ 7</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w:t>
            </w:r>
          </w:p>
        </w:tc>
        <w:tc>
          <w:tcPr>
            <w:tcW w:w="1134" w:type="dxa"/>
            <w:vAlign w:val="center"/>
          </w:tcPr>
          <w:p w:rsidR="00BF147C" w:rsidRPr="00E46465" w:rsidRDefault="00BF147C" w:rsidP="00E46465">
            <w:pPr>
              <w:jc w:val="center"/>
              <w:rPr>
                <w:sz w:val="24"/>
                <w:szCs w:val="24"/>
              </w:rPr>
            </w:pPr>
            <w:r w:rsidRPr="00E46465">
              <w:rPr>
                <w:sz w:val="24"/>
                <w:szCs w:val="24"/>
              </w:rPr>
              <w:t>647</w:t>
            </w:r>
          </w:p>
        </w:tc>
        <w:tc>
          <w:tcPr>
            <w:tcW w:w="1134" w:type="dxa"/>
            <w:vAlign w:val="center"/>
          </w:tcPr>
          <w:p w:rsidR="00BF147C" w:rsidRPr="00E46465" w:rsidRDefault="00BF147C" w:rsidP="00E46465">
            <w:pPr>
              <w:jc w:val="center"/>
              <w:rPr>
                <w:sz w:val="24"/>
                <w:szCs w:val="24"/>
              </w:rPr>
            </w:pPr>
            <w:r w:rsidRPr="00E46465">
              <w:rPr>
                <w:sz w:val="24"/>
                <w:szCs w:val="24"/>
              </w:rPr>
              <w:t>562</w:t>
            </w:r>
          </w:p>
        </w:tc>
        <w:tc>
          <w:tcPr>
            <w:tcW w:w="1559" w:type="dxa"/>
            <w:vAlign w:val="center"/>
          </w:tcPr>
          <w:p w:rsidR="00BF147C" w:rsidRPr="00E46465" w:rsidRDefault="00BF147C" w:rsidP="00E46465">
            <w:pPr>
              <w:jc w:val="center"/>
              <w:rPr>
                <w:sz w:val="24"/>
                <w:szCs w:val="24"/>
              </w:rPr>
            </w:pPr>
            <w:r w:rsidRPr="00E46465">
              <w:rPr>
                <w:sz w:val="24"/>
                <w:szCs w:val="24"/>
              </w:rPr>
              <w:t>- 85</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w:t>
            </w:r>
          </w:p>
        </w:tc>
        <w:tc>
          <w:tcPr>
            <w:tcW w:w="1134" w:type="dxa"/>
            <w:vAlign w:val="center"/>
          </w:tcPr>
          <w:p w:rsidR="00BF147C" w:rsidRPr="00E46465" w:rsidRDefault="00BF147C" w:rsidP="00E46465">
            <w:pPr>
              <w:jc w:val="center"/>
              <w:rPr>
                <w:sz w:val="24"/>
                <w:szCs w:val="24"/>
              </w:rPr>
            </w:pPr>
            <w:r w:rsidRPr="00E46465">
              <w:rPr>
                <w:sz w:val="24"/>
                <w:szCs w:val="24"/>
              </w:rPr>
              <w:t>44,7</w:t>
            </w:r>
          </w:p>
        </w:tc>
        <w:tc>
          <w:tcPr>
            <w:tcW w:w="1134" w:type="dxa"/>
            <w:vAlign w:val="center"/>
          </w:tcPr>
          <w:p w:rsidR="00BF147C" w:rsidRPr="00E46465" w:rsidRDefault="00BF147C" w:rsidP="00E46465">
            <w:pPr>
              <w:jc w:val="center"/>
              <w:rPr>
                <w:sz w:val="24"/>
                <w:szCs w:val="24"/>
              </w:rPr>
            </w:pPr>
            <w:r w:rsidRPr="00E46465">
              <w:rPr>
                <w:sz w:val="24"/>
                <w:szCs w:val="24"/>
              </w:rPr>
              <w:t>38,6</w:t>
            </w:r>
          </w:p>
        </w:tc>
        <w:tc>
          <w:tcPr>
            <w:tcW w:w="1559" w:type="dxa"/>
            <w:vAlign w:val="center"/>
          </w:tcPr>
          <w:p w:rsidR="00BF147C" w:rsidRPr="00E46465" w:rsidRDefault="00BF147C" w:rsidP="00E46465">
            <w:pPr>
              <w:jc w:val="center"/>
              <w:rPr>
                <w:sz w:val="24"/>
                <w:szCs w:val="24"/>
              </w:rPr>
            </w:pPr>
            <w:r w:rsidRPr="00E46465">
              <w:rPr>
                <w:sz w:val="24"/>
                <w:szCs w:val="24"/>
              </w:rPr>
              <w:t>- 6,1</w:t>
            </w:r>
          </w:p>
        </w:tc>
      </w:tr>
    </w:tbl>
    <w:p w:rsidR="00BF147C" w:rsidRPr="00E46465" w:rsidRDefault="00BF147C" w:rsidP="00E46465">
      <w:pPr>
        <w:ind w:left="1211"/>
        <w:jc w:val="both"/>
        <w:rPr>
          <w:sz w:val="24"/>
          <w:szCs w:val="24"/>
        </w:rPr>
      </w:pPr>
    </w:p>
    <w:p w:rsidR="00BF147C" w:rsidRPr="00E46465" w:rsidRDefault="00BF147C" w:rsidP="00E46465">
      <w:pPr>
        <w:pStyle w:val="a4"/>
        <w:numPr>
          <w:ilvl w:val="0"/>
          <w:numId w:val="1"/>
        </w:numPr>
        <w:spacing w:after="0" w:line="240" w:lineRule="auto"/>
        <w:jc w:val="both"/>
        <w:rPr>
          <w:rFonts w:cs="Times New Roman"/>
          <w:sz w:val="24"/>
          <w:szCs w:val="24"/>
        </w:rPr>
      </w:pPr>
      <w:r w:rsidRPr="00E46465">
        <w:rPr>
          <w:rFonts w:cs="Times New Roman"/>
          <w:sz w:val="24"/>
          <w:szCs w:val="24"/>
        </w:rPr>
        <w:t>Саратовская городская поликлиника № 17, 19</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551"/>
        <w:gridCol w:w="1134"/>
        <w:gridCol w:w="1134"/>
        <w:gridCol w:w="1559"/>
      </w:tblGrid>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559" w:type="dxa"/>
            <w:vAlign w:val="center"/>
          </w:tcPr>
          <w:p w:rsidR="00BF147C" w:rsidRPr="00E46465" w:rsidRDefault="00BF147C" w:rsidP="00E46465">
            <w:pPr>
              <w:jc w:val="center"/>
              <w:rPr>
                <w:sz w:val="24"/>
                <w:szCs w:val="24"/>
              </w:rPr>
            </w:pPr>
            <w:r w:rsidRPr="00E46465">
              <w:rPr>
                <w:sz w:val="24"/>
                <w:szCs w:val="24"/>
              </w:rPr>
              <w:t>Динамика</w:t>
            </w:r>
          </w:p>
        </w:tc>
      </w:tr>
      <w:tr w:rsidR="00BF147C" w:rsidRPr="00E46465" w:rsidTr="00E46465">
        <w:trPr>
          <w:trHeight w:val="764"/>
        </w:trPr>
        <w:tc>
          <w:tcPr>
            <w:tcW w:w="687"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w:t>
            </w:r>
          </w:p>
        </w:tc>
        <w:tc>
          <w:tcPr>
            <w:tcW w:w="1134" w:type="dxa"/>
            <w:vAlign w:val="center"/>
          </w:tcPr>
          <w:p w:rsidR="00BF147C" w:rsidRPr="00E46465" w:rsidRDefault="00BF147C" w:rsidP="00E46465">
            <w:pPr>
              <w:jc w:val="center"/>
              <w:rPr>
                <w:sz w:val="24"/>
                <w:szCs w:val="24"/>
              </w:rPr>
            </w:pPr>
            <w:r w:rsidRPr="00E46465">
              <w:rPr>
                <w:sz w:val="24"/>
                <w:szCs w:val="24"/>
              </w:rPr>
              <w:t>789</w:t>
            </w:r>
          </w:p>
        </w:tc>
        <w:tc>
          <w:tcPr>
            <w:tcW w:w="1134" w:type="dxa"/>
            <w:vAlign w:val="center"/>
          </w:tcPr>
          <w:p w:rsidR="00BF147C" w:rsidRPr="00E46465" w:rsidRDefault="00BF147C" w:rsidP="00E46465">
            <w:pPr>
              <w:jc w:val="center"/>
              <w:rPr>
                <w:sz w:val="24"/>
                <w:szCs w:val="24"/>
              </w:rPr>
            </w:pPr>
            <w:r w:rsidRPr="00E46465">
              <w:rPr>
                <w:sz w:val="24"/>
                <w:szCs w:val="24"/>
              </w:rPr>
              <w:t>895</w:t>
            </w:r>
          </w:p>
        </w:tc>
        <w:tc>
          <w:tcPr>
            <w:tcW w:w="1559" w:type="dxa"/>
            <w:vAlign w:val="center"/>
          </w:tcPr>
          <w:p w:rsidR="00BF147C" w:rsidRPr="00E46465" w:rsidRDefault="00BF147C" w:rsidP="00E46465">
            <w:pPr>
              <w:jc w:val="center"/>
              <w:rPr>
                <w:sz w:val="24"/>
                <w:szCs w:val="24"/>
              </w:rPr>
            </w:pPr>
            <w:r w:rsidRPr="00E46465">
              <w:rPr>
                <w:sz w:val="24"/>
                <w:szCs w:val="24"/>
              </w:rPr>
              <w:t>+106</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w:t>
            </w:r>
          </w:p>
        </w:tc>
        <w:tc>
          <w:tcPr>
            <w:tcW w:w="1134" w:type="dxa"/>
            <w:vAlign w:val="center"/>
          </w:tcPr>
          <w:p w:rsidR="00BF147C" w:rsidRPr="00E46465" w:rsidRDefault="00BF147C" w:rsidP="00E46465">
            <w:pPr>
              <w:jc w:val="center"/>
              <w:rPr>
                <w:sz w:val="24"/>
                <w:szCs w:val="24"/>
              </w:rPr>
            </w:pPr>
            <w:r w:rsidRPr="00E46465">
              <w:rPr>
                <w:sz w:val="24"/>
                <w:szCs w:val="24"/>
              </w:rPr>
              <w:t>504</w:t>
            </w:r>
          </w:p>
        </w:tc>
        <w:tc>
          <w:tcPr>
            <w:tcW w:w="1134" w:type="dxa"/>
            <w:vAlign w:val="center"/>
          </w:tcPr>
          <w:p w:rsidR="00BF147C" w:rsidRPr="00E46465" w:rsidRDefault="00BF147C" w:rsidP="00E46465">
            <w:pPr>
              <w:jc w:val="center"/>
              <w:rPr>
                <w:sz w:val="24"/>
                <w:szCs w:val="24"/>
              </w:rPr>
            </w:pPr>
            <w:r w:rsidRPr="00E46465">
              <w:rPr>
                <w:sz w:val="24"/>
                <w:szCs w:val="24"/>
              </w:rPr>
              <w:t>400</w:t>
            </w:r>
          </w:p>
        </w:tc>
        <w:tc>
          <w:tcPr>
            <w:tcW w:w="1559" w:type="dxa"/>
            <w:vAlign w:val="center"/>
          </w:tcPr>
          <w:p w:rsidR="00BF147C" w:rsidRPr="00E46465" w:rsidRDefault="00BF147C" w:rsidP="00E46465">
            <w:pPr>
              <w:jc w:val="center"/>
              <w:rPr>
                <w:sz w:val="24"/>
                <w:szCs w:val="24"/>
              </w:rPr>
            </w:pPr>
            <w:r w:rsidRPr="00E46465">
              <w:rPr>
                <w:sz w:val="24"/>
                <w:szCs w:val="24"/>
              </w:rPr>
              <w:t>-104</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w:t>
            </w:r>
          </w:p>
        </w:tc>
        <w:tc>
          <w:tcPr>
            <w:tcW w:w="1134" w:type="dxa"/>
            <w:vAlign w:val="center"/>
          </w:tcPr>
          <w:p w:rsidR="00BF147C" w:rsidRPr="00E46465" w:rsidRDefault="00BF147C" w:rsidP="00E46465">
            <w:pPr>
              <w:jc w:val="center"/>
              <w:rPr>
                <w:sz w:val="24"/>
                <w:szCs w:val="24"/>
              </w:rPr>
            </w:pPr>
            <w:r w:rsidRPr="00E46465">
              <w:rPr>
                <w:sz w:val="24"/>
                <w:szCs w:val="24"/>
              </w:rPr>
              <w:t>64,0</w:t>
            </w:r>
          </w:p>
        </w:tc>
        <w:tc>
          <w:tcPr>
            <w:tcW w:w="1134" w:type="dxa"/>
            <w:vAlign w:val="center"/>
          </w:tcPr>
          <w:p w:rsidR="00BF147C" w:rsidRPr="00E46465" w:rsidRDefault="00BF147C" w:rsidP="00E46465">
            <w:pPr>
              <w:jc w:val="center"/>
              <w:rPr>
                <w:sz w:val="24"/>
                <w:szCs w:val="24"/>
              </w:rPr>
            </w:pPr>
            <w:r w:rsidRPr="00E46465">
              <w:rPr>
                <w:sz w:val="24"/>
                <w:szCs w:val="24"/>
              </w:rPr>
              <w:t>44,7</w:t>
            </w:r>
          </w:p>
        </w:tc>
        <w:tc>
          <w:tcPr>
            <w:tcW w:w="1559" w:type="dxa"/>
            <w:vAlign w:val="center"/>
          </w:tcPr>
          <w:p w:rsidR="00BF147C" w:rsidRPr="00E46465" w:rsidRDefault="00BF147C" w:rsidP="00E46465">
            <w:pPr>
              <w:jc w:val="center"/>
              <w:rPr>
                <w:sz w:val="24"/>
                <w:szCs w:val="24"/>
              </w:rPr>
            </w:pPr>
            <w:r w:rsidRPr="00E46465">
              <w:rPr>
                <w:sz w:val="24"/>
                <w:szCs w:val="24"/>
              </w:rPr>
              <w:t>-19,3</w:t>
            </w:r>
          </w:p>
        </w:tc>
      </w:tr>
    </w:tbl>
    <w:p w:rsidR="00BF147C" w:rsidRPr="00E46465" w:rsidRDefault="00BF147C" w:rsidP="00E46465">
      <w:pPr>
        <w:jc w:val="both"/>
        <w:rPr>
          <w:bCs/>
          <w:color w:val="000000"/>
          <w:sz w:val="24"/>
          <w:szCs w:val="24"/>
          <w:highlight w:val="yellow"/>
        </w:rPr>
      </w:pPr>
    </w:p>
    <w:p w:rsidR="00BF147C" w:rsidRPr="00E46465" w:rsidRDefault="00BF147C" w:rsidP="00E46465">
      <w:pPr>
        <w:pStyle w:val="a4"/>
        <w:numPr>
          <w:ilvl w:val="0"/>
          <w:numId w:val="1"/>
        </w:numPr>
        <w:spacing w:after="0" w:line="240" w:lineRule="auto"/>
        <w:jc w:val="both"/>
        <w:rPr>
          <w:rFonts w:cs="Times New Roman"/>
          <w:sz w:val="24"/>
          <w:szCs w:val="24"/>
        </w:rPr>
      </w:pPr>
      <w:r w:rsidRPr="00E46465">
        <w:rPr>
          <w:rFonts w:cs="Times New Roman"/>
          <w:sz w:val="24"/>
          <w:szCs w:val="24"/>
        </w:rPr>
        <w:lastRenderedPageBreak/>
        <w:t>Саратовская городская детская больница № 4, Саратовская городская детская поликлиника № 1, 2, 4</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551"/>
        <w:gridCol w:w="1134"/>
        <w:gridCol w:w="1134"/>
        <w:gridCol w:w="1559"/>
      </w:tblGrid>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559" w:type="dxa"/>
            <w:vAlign w:val="center"/>
          </w:tcPr>
          <w:p w:rsidR="00BF147C" w:rsidRPr="00E46465" w:rsidRDefault="00BF147C" w:rsidP="00E46465">
            <w:pPr>
              <w:jc w:val="center"/>
              <w:rPr>
                <w:sz w:val="24"/>
                <w:szCs w:val="24"/>
              </w:rPr>
            </w:pPr>
            <w:r w:rsidRPr="00E46465">
              <w:rPr>
                <w:sz w:val="24"/>
                <w:szCs w:val="24"/>
              </w:rPr>
              <w:t>Динамика</w:t>
            </w:r>
          </w:p>
        </w:tc>
      </w:tr>
      <w:tr w:rsidR="00BF147C" w:rsidRPr="00E46465" w:rsidTr="00E46465">
        <w:trPr>
          <w:trHeight w:val="820"/>
        </w:trPr>
        <w:tc>
          <w:tcPr>
            <w:tcW w:w="687"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w:t>
            </w:r>
          </w:p>
        </w:tc>
        <w:tc>
          <w:tcPr>
            <w:tcW w:w="1134" w:type="dxa"/>
            <w:vAlign w:val="center"/>
          </w:tcPr>
          <w:p w:rsidR="00BF147C" w:rsidRPr="00E46465" w:rsidRDefault="00BF147C" w:rsidP="00E46465">
            <w:pPr>
              <w:jc w:val="center"/>
              <w:rPr>
                <w:sz w:val="24"/>
                <w:szCs w:val="24"/>
              </w:rPr>
            </w:pPr>
            <w:r w:rsidRPr="00E46465">
              <w:rPr>
                <w:sz w:val="24"/>
                <w:szCs w:val="24"/>
              </w:rPr>
              <w:t>536</w:t>
            </w:r>
          </w:p>
        </w:tc>
        <w:tc>
          <w:tcPr>
            <w:tcW w:w="1134" w:type="dxa"/>
            <w:vAlign w:val="center"/>
          </w:tcPr>
          <w:p w:rsidR="00BF147C" w:rsidRPr="00E46465" w:rsidRDefault="00BF147C" w:rsidP="00E46465">
            <w:pPr>
              <w:jc w:val="center"/>
              <w:rPr>
                <w:sz w:val="24"/>
                <w:szCs w:val="24"/>
              </w:rPr>
            </w:pPr>
            <w:r w:rsidRPr="00E46465">
              <w:rPr>
                <w:sz w:val="24"/>
                <w:szCs w:val="24"/>
              </w:rPr>
              <w:t>518</w:t>
            </w:r>
          </w:p>
        </w:tc>
        <w:tc>
          <w:tcPr>
            <w:tcW w:w="1559" w:type="dxa"/>
            <w:vAlign w:val="center"/>
          </w:tcPr>
          <w:p w:rsidR="00BF147C" w:rsidRPr="00E46465" w:rsidRDefault="00BF147C" w:rsidP="00E46465">
            <w:pPr>
              <w:jc w:val="center"/>
              <w:rPr>
                <w:sz w:val="24"/>
                <w:szCs w:val="24"/>
              </w:rPr>
            </w:pPr>
            <w:r w:rsidRPr="00E46465">
              <w:rPr>
                <w:sz w:val="24"/>
                <w:szCs w:val="24"/>
              </w:rPr>
              <w:t>-18</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w:t>
            </w:r>
          </w:p>
        </w:tc>
        <w:tc>
          <w:tcPr>
            <w:tcW w:w="1134" w:type="dxa"/>
            <w:vAlign w:val="center"/>
          </w:tcPr>
          <w:p w:rsidR="00BF147C" w:rsidRPr="00E46465" w:rsidRDefault="00BF147C" w:rsidP="00E46465">
            <w:pPr>
              <w:jc w:val="center"/>
              <w:rPr>
                <w:sz w:val="24"/>
                <w:szCs w:val="24"/>
              </w:rPr>
            </w:pPr>
            <w:r w:rsidRPr="00E46465">
              <w:rPr>
                <w:sz w:val="24"/>
                <w:szCs w:val="24"/>
              </w:rPr>
              <w:t>316</w:t>
            </w:r>
          </w:p>
        </w:tc>
        <w:tc>
          <w:tcPr>
            <w:tcW w:w="1134" w:type="dxa"/>
            <w:vAlign w:val="center"/>
          </w:tcPr>
          <w:p w:rsidR="00BF147C" w:rsidRPr="00E46465" w:rsidRDefault="00BF147C" w:rsidP="00E46465">
            <w:pPr>
              <w:jc w:val="center"/>
              <w:rPr>
                <w:sz w:val="24"/>
                <w:szCs w:val="24"/>
              </w:rPr>
            </w:pPr>
            <w:r w:rsidRPr="00E46465">
              <w:rPr>
                <w:sz w:val="24"/>
                <w:szCs w:val="24"/>
              </w:rPr>
              <w:t>209</w:t>
            </w:r>
          </w:p>
        </w:tc>
        <w:tc>
          <w:tcPr>
            <w:tcW w:w="1559" w:type="dxa"/>
            <w:vAlign w:val="center"/>
          </w:tcPr>
          <w:p w:rsidR="00BF147C" w:rsidRPr="00E46465" w:rsidRDefault="00BF147C" w:rsidP="00E46465">
            <w:pPr>
              <w:jc w:val="center"/>
              <w:rPr>
                <w:sz w:val="24"/>
                <w:szCs w:val="24"/>
              </w:rPr>
            </w:pPr>
            <w:r w:rsidRPr="00E46465">
              <w:rPr>
                <w:sz w:val="24"/>
                <w:szCs w:val="24"/>
              </w:rPr>
              <w:t>-107</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w:t>
            </w:r>
          </w:p>
        </w:tc>
        <w:tc>
          <w:tcPr>
            <w:tcW w:w="1134" w:type="dxa"/>
            <w:vAlign w:val="center"/>
          </w:tcPr>
          <w:p w:rsidR="00BF147C" w:rsidRPr="00E46465" w:rsidRDefault="00BF147C" w:rsidP="00E46465">
            <w:pPr>
              <w:jc w:val="center"/>
              <w:rPr>
                <w:sz w:val="24"/>
                <w:szCs w:val="24"/>
              </w:rPr>
            </w:pPr>
            <w:r w:rsidRPr="00E46465">
              <w:rPr>
                <w:sz w:val="24"/>
                <w:szCs w:val="24"/>
              </w:rPr>
              <w:t>59,0</w:t>
            </w:r>
          </w:p>
        </w:tc>
        <w:tc>
          <w:tcPr>
            <w:tcW w:w="1134" w:type="dxa"/>
            <w:vAlign w:val="center"/>
          </w:tcPr>
          <w:p w:rsidR="00BF147C" w:rsidRPr="00E46465" w:rsidRDefault="00BF147C" w:rsidP="00E46465">
            <w:pPr>
              <w:jc w:val="center"/>
              <w:rPr>
                <w:sz w:val="24"/>
                <w:szCs w:val="24"/>
              </w:rPr>
            </w:pPr>
            <w:r w:rsidRPr="00E46465">
              <w:rPr>
                <w:sz w:val="24"/>
                <w:szCs w:val="24"/>
              </w:rPr>
              <w:t>40,3</w:t>
            </w:r>
          </w:p>
        </w:tc>
        <w:tc>
          <w:tcPr>
            <w:tcW w:w="1559" w:type="dxa"/>
            <w:vAlign w:val="center"/>
          </w:tcPr>
          <w:p w:rsidR="00BF147C" w:rsidRPr="00E46465" w:rsidRDefault="00BF147C" w:rsidP="00E46465">
            <w:pPr>
              <w:jc w:val="center"/>
              <w:rPr>
                <w:sz w:val="24"/>
                <w:szCs w:val="24"/>
              </w:rPr>
            </w:pPr>
            <w:r w:rsidRPr="00E46465">
              <w:rPr>
                <w:sz w:val="24"/>
                <w:szCs w:val="24"/>
              </w:rPr>
              <w:t>-18,7</w:t>
            </w:r>
          </w:p>
        </w:tc>
      </w:tr>
    </w:tbl>
    <w:p w:rsidR="00BF147C" w:rsidRPr="00E46465" w:rsidRDefault="00BF147C" w:rsidP="00E46465">
      <w:pPr>
        <w:ind w:left="851"/>
        <w:jc w:val="both"/>
        <w:rPr>
          <w:sz w:val="24"/>
          <w:szCs w:val="24"/>
        </w:rPr>
      </w:pPr>
    </w:p>
    <w:p w:rsidR="00BF147C" w:rsidRPr="00E46465" w:rsidRDefault="00BF147C" w:rsidP="00E46465">
      <w:pPr>
        <w:pStyle w:val="a4"/>
        <w:numPr>
          <w:ilvl w:val="0"/>
          <w:numId w:val="1"/>
        </w:numPr>
        <w:spacing w:after="0" w:line="240" w:lineRule="auto"/>
        <w:jc w:val="both"/>
        <w:rPr>
          <w:rFonts w:cs="Times New Roman"/>
          <w:sz w:val="24"/>
          <w:szCs w:val="24"/>
        </w:rPr>
      </w:pPr>
      <w:r w:rsidRPr="00E46465">
        <w:rPr>
          <w:rFonts w:cs="Times New Roman"/>
          <w:sz w:val="24"/>
          <w:szCs w:val="24"/>
        </w:rPr>
        <w:t>Саратовская городская клиническая больница № 5 и Саратовская городская поликлиника № 10</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551"/>
        <w:gridCol w:w="1134"/>
        <w:gridCol w:w="1134"/>
        <w:gridCol w:w="1559"/>
      </w:tblGrid>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559" w:type="dxa"/>
            <w:vAlign w:val="center"/>
          </w:tcPr>
          <w:p w:rsidR="00BF147C" w:rsidRPr="00E46465" w:rsidRDefault="00BF147C" w:rsidP="00E46465">
            <w:pPr>
              <w:jc w:val="center"/>
              <w:rPr>
                <w:sz w:val="24"/>
                <w:szCs w:val="24"/>
              </w:rPr>
            </w:pPr>
            <w:r w:rsidRPr="00E46465">
              <w:rPr>
                <w:sz w:val="24"/>
                <w:szCs w:val="24"/>
              </w:rPr>
              <w:t>Динамика</w:t>
            </w:r>
          </w:p>
        </w:tc>
      </w:tr>
      <w:tr w:rsidR="00BF147C" w:rsidRPr="00E46465" w:rsidTr="00E46465">
        <w:trPr>
          <w:trHeight w:val="820"/>
        </w:trPr>
        <w:tc>
          <w:tcPr>
            <w:tcW w:w="687"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w:t>
            </w:r>
          </w:p>
        </w:tc>
        <w:tc>
          <w:tcPr>
            <w:tcW w:w="1134" w:type="dxa"/>
            <w:vAlign w:val="center"/>
          </w:tcPr>
          <w:p w:rsidR="00BF147C" w:rsidRPr="00E46465" w:rsidRDefault="00BF147C" w:rsidP="00E46465">
            <w:pPr>
              <w:jc w:val="center"/>
              <w:rPr>
                <w:sz w:val="24"/>
                <w:szCs w:val="24"/>
              </w:rPr>
            </w:pPr>
            <w:r w:rsidRPr="00E46465">
              <w:rPr>
                <w:sz w:val="24"/>
                <w:szCs w:val="24"/>
              </w:rPr>
              <w:t>531</w:t>
            </w:r>
          </w:p>
        </w:tc>
        <w:tc>
          <w:tcPr>
            <w:tcW w:w="1134" w:type="dxa"/>
            <w:vAlign w:val="center"/>
          </w:tcPr>
          <w:p w:rsidR="00BF147C" w:rsidRPr="00E46465" w:rsidRDefault="00BF147C" w:rsidP="00E46465">
            <w:pPr>
              <w:jc w:val="center"/>
              <w:rPr>
                <w:sz w:val="24"/>
                <w:szCs w:val="24"/>
              </w:rPr>
            </w:pPr>
            <w:r w:rsidRPr="00E46465">
              <w:rPr>
                <w:sz w:val="24"/>
                <w:szCs w:val="24"/>
              </w:rPr>
              <w:t>526</w:t>
            </w:r>
          </w:p>
        </w:tc>
        <w:tc>
          <w:tcPr>
            <w:tcW w:w="1559" w:type="dxa"/>
            <w:vAlign w:val="center"/>
          </w:tcPr>
          <w:p w:rsidR="00BF147C" w:rsidRPr="00E46465" w:rsidRDefault="00BF147C" w:rsidP="00E46465">
            <w:pPr>
              <w:jc w:val="center"/>
              <w:rPr>
                <w:sz w:val="24"/>
                <w:szCs w:val="24"/>
              </w:rPr>
            </w:pPr>
            <w:r w:rsidRPr="00E46465">
              <w:rPr>
                <w:sz w:val="24"/>
                <w:szCs w:val="24"/>
              </w:rPr>
              <w:t>-5</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w:t>
            </w:r>
          </w:p>
        </w:tc>
        <w:tc>
          <w:tcPr>
            <w:tcW w:w="1134" w:type="dxa"/>
            <w:vAlign w:val="center"/>
          </w:tcPr>
          <w:p w:rsidR="00BF147C" w:rsidRPr="00E46465" w:rsidRDefault="00BF147C" w:rsidP="00E46465">
            <w:pPr>
              <w:jc w:val="center"/>
              <w:rPr>
                <w:sz w:val="24"/>
                <w:szCs w:val="24"/>
              </w:rPr>
            </w:pPr>
            <w:r w:rsidRPr="00E46465">
              <w:rPr>
                <w:sz w:val="24"/>
                <w:szCs w:val="24"/>
              </w:rPr>
              <w:t>414</w:t>
            </w:r>
          </w:p>
        </w:tc>
        <w:tc>
          <w:tcPr>
            <w:tcW w:w="1134" w:type="dxa"/>
            <w:vAlign w:val="center"/>
          </w:tcPr>
          <w:p w:rsidR="00BF147C" w:rsidRPr="00E46465" w:rsidRDefault="00BF147C" w:rsidP="00E46465">
            <w:pPr>
              <w:jc w:val="center"/>
              <w:rPr>
                <w:sz w:val="24"/>
                <w:szCs w:val="24"/>
              </w:rPr>
            </w:pPr>
            <w:r w:rsidRPr="00E46465">
              <w:rPr>
                <w:sz w:val="24"/>
                <w:szCs w:val="24"/>
              </w:rPr>
              <w:t>312</w:t>
            </w:r>
          </w:p>
        </w:tc>
        <w:tc>
          <w:tcPr>
            <w:tcW w:w="1559" w:type="dxa"/>
            <w:vAlign w:val="center"/>
          </w:tcPr>
          <w:p w:rsidR="00BF147C" w:rsidRPr="00E46465" w:rsidRDefault="00BF147C" w:rsidP="00E46465">
            <w:pPr>
              <w:jc w:val="center"/>
              <w:rPr>
                <w:sz w:val="24"/>
                <w:szCs w:val="24"/>
              </w:rPr>
            </w:pPr>
            <w:r w:rsidRPr="00E46465">
              <w:rPr>
                <w:sz w:val="24"/>
                <w:szCs w:val="24"/>
              </w:rPr>
              <w:t>-102</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w:t>
            </w:r>
          </w:p>
        </w:tc>
        <w:tc>
          <w:tcPr>
            <w:tcW w:w="1134" w:type="dxa"/>
            <w:vAlign w:val="center"/>
          </w:tcPr>
          <w:p w:rsidR="00BF147C" w:rsidRPr="00E46465" w:rsidRDefault="00BF147C" w:rsidP="00E46465">
            <w:pPr>
              <w:jc w:val="center"/>
              <w:rPr>
                <w:sz w:val="24"/>
                <w:szCs w:val="24"/>
              </w:rPr>
            </w:pPr>
            <w:r w:rsidRPr="00E46465">
              <w:rPr>
                <w:sz w:val="24"/>
                <w:szCs w:val="24"/>
              </w:rPr>
              <w:t>78,0</w:t>
            </w:r>
          </w:p>
        </w:tc>
        <w:tc>
          <w:tcPr>
            <w:tcW w:w="1134" w:type="dxa"/>
            <w:vAlign w:val="center"/>
          </w:tcPr>
          <w:p w:rsidR="00BF147C" w:rsidRPr="00E46465" w:rsidRDefault="00BF147C" w:rsidP="00E46465">
            <w:pPr>
              <w:jc w:val="center"/>
              <w:rPr>
                <w:sz w:val="24"/>
                <w:szCs w:val="24"/>
              </w:rPr>
            </w:pPr>
            <w:r w:rsidRPr="00E46465">
              <w:rPr>
                <w:sz w:val="24"/>
                <w:szCs w:val="24"/>
              </w:rPr>
              <w:t>59,3</w:t>
            </w:r>
          </w:p>
        </w:tc>
        <w:tc>
          <w:tcPr>
            <w:tcW w:w="1559" w:type="dxa"/>
            <w:vAlign w:val="center"/>
          </w:tcPr>
          <w:p w:rsidR="00BF147C" w:rsidRPr="00E46465" w:rsidRDefault="00BF147C" w:rsidP="00E46465">
            <w:pPr>
              <w:jc w:val="center"/>
              <w:rPr>
                <w:sz w:val="24"/>
                <w:szCs w:val="24"/>
              </w:rPr>
            </w:pPr>
            <w:r w:rsidRPr="00E46465">
              <w:rPr>
                <w:sz w:val="24"/>
                <w:szCs w:val="24"/>
              </w:rPr>
              <w:t>18,7</w:t>
            </w:r>
          </w:p>
        </w:tc>
      </w:tr>
    </w:tbl>
    <w:p w:rsidR="00BF147C" w:rsidRPr="00E46465" w:rsidRDefault="00BF147C" w:rsidP="00E46465">
      <w:pPr>
        <w:ind w:firstLine="851"/>
        <w:jc w:val="both"/>
        <w:rPr>
          <w:sz w:val="24"/>
          <w:szCs w:val="24"/>
          <w:highlight w:val="yellow"/>
        </w:rPr>
      </w:pPr>
    </w:p>
    <w:p w:rsidR="00BF147C" w:rsidRPr="00E46465" w:rsidRDefault="00BF147C" w:rsidP="00E46465">
      <w:pPr>
        <w:pStyle w:val="a4"/>
        <w:numPr>
          <w:ilvl w:val="0"/>
          <w:numId w:val="1"/>
        </w:numPr>
        <w:spacing w:after="0" w:line="240" w:lineRule="auto"/>
        <w:jc w:val="both"/>
        <w:rPr>
          <w:rFonts w:cs="Times New Roman"/>
          <w:sz w:val="24"/>
          <w:szCs w:val="24"/>
        </w:rPr>
      </w:pPr>
      <w:r w:rsidRPr="00E46465">
        <w:rPr>
          <w:rFonts w:cs="Times New Roman"/>
          <w:sz w:val="24"/>
          <w:szCs w:val="24"/>
        </w:rPr>
        <w:t>Саратовская городская поликлиника № 2, 11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551"/>
        <w:gridCol w:w="1134"/>
        <w:gridCol w:w="1134"/>
        <w:gridCol w:w="1559"/>
      </w:tblGrid>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w:t>
            </w:r>
          </w:p>
        </w:tc>
        <w:tc>
          <w:tcPr>
            <w:tcW w:w="5551" w:type="dxa"/>
            <w:vAlign w:val="center"/>
          </w:tcPr>
          <w:p w:rsidR="00BF147C" w:rsidRPr="00E46465" w:rsidRDefault="00BF147C" w:rsidP="00E46465">
            <w:pPr>
              <w:jc w:val="center"/>
              <w:rPr>
                <w:sz w:val="24"/>
                <w:szCs w:val="24"/>
              </w:rPr>
            </w:pPr>
            <w:r w:rsidRPr="00E46465">
              <w:rPr>
                <w:sz w:val="24"/>
                <w:szCs w:val="24"/>
              </w:rPr>
              <w:t>Показатель</w:t>
            </w:r>
          </w:p>
        </w:tc>
        <w:tc>
          <w:tcPr>
            <w:tcW w:w="1134" w:type="dxa"/>
            <w:vAlign w:val="center"/>
          </w:tcPr>
          <w:p w:rsidR="00BF147C" w:rsidRPr="00E46465" w:rsidRDefault="00BF147C" w:rsidP="00E46465">
            <w:pPr>
              <w:jc w:val="center"/>
              <w:rPr>
                <w:sz w:val="24"/>
                <w:szCs w:val="24"/>
              </w:rPr>
            </w:pPr>
            <w:r w:rsidRPr="00E46465">
              <w:rPr>
                <w:sz w:val="24"/>
                <w:szCs w:val="24"/>
              </w:rPr>
              <w:t>2020 год</w:t>
            </w:r>
          </w:p>
        </w:tc>
        <w:tc>
          <w:tcPr>
            <w:tcW w:w="1134" w:type="dxa"/>
            <w:vAlign w:val="center"/>
          </w:tcPr>
          <w:p w:rsidR="00BF147C" w:rsidRPr="00E46465" w:rsidRDefault="00BF147C" w:rsidP="00E46465">
            <w:pPr>
              <w:jc w:val="center"/>
              <w:rPr>
                <w:sz w:val="24"/>
                <w:szCs w:val="24"/>
              </w:rPr>
            </w:pPr>
            <w:r w:rsidRPr="00E46465">
              <w:rPr>
                <w:sz w:val="24"/>
                <w:szCs w:val="24"/>
              </w:rPr>
              <w:t>2021 год</w:t>
            </w:r>
          </w:p>
        </w:tc>
        <w:tc>
          <w:tcPr>
            <w:tcW w:w="1559" w:type="dxa"/>
            <w:vAlign w:val="center"/>
          </w:tcPr>
          <w:p w:rsidR="00BF147C" w:rsidRPr="00E46465" w:rsidRDefault="00BF147C" w:rsidP="00E46465">
            <w:pPr>
              <w:jc w:val="center"/>
              <w:rPr>
                <w:sz w:val="24"/>
                <w:szCs w:val="24"/>
              </w:rPr>
            </w:pPr>
            <w:r w:rsidRPr="00E46465">
              <w:rPr>
                <w:sz w:val="24"/>
                <w:szCs w:val="24"/>
              </w:rPr>
              <w:t>Динамика</w:t>
            </w:r>
          </w:p>
        </w:tc>
      </w:tr>
      <w:tr w:rsidR="00BF147C" w:rsidRPr="00E46465" w:rsidTr="00E46465">
        <w:trPr>
          <w:trHeight w:val="820"/>
        </w:trPr>
        <w:tc>
          <w:tcPr>
            <w:tcW w:w="687" w:type="dxa"/>
            <w:vAlign w:val="center"/>
          </w:tcPr>
          <w:p w:rsidR="00BF147C" w:rsidRPr="00E46465" w:rsidRDefault="00BF147C" w:rsidP="00E46465">
            <w:pPr>
              <w:jc w:val="center"/>
              <w:rPr>
                <w:sz w:val="24"/>
                <w:szCs w:val="24"/>
              </w:rPr>
            </w:pPr>
            <w:r w:rsidRPr="00E46465">
              <w:rPr>
                <w:sz w:val="24"/>
                <w:szCs w:val="24"/>
              </w:rPr>
              <w:t>1</w:t>
            </w:r>
          </w:p>
        </w:tc>
        <w:tc>
          <w:tcPr>
            <w:tcW w:w="5551" w:type="dxa"/>
            <w:vAlign w:val="center"/>
          </w:tcPr>
          <w:p w:rsidR="00BF147C" w:rsidRPr="00E46465" w:rsidRDefault="00BF147C" w:rsidP="00E46465">
            <w:pPr>
              <w:rPr>
                <w:sz w:val="24"/>
                <w:szCs w:val="24"/>
              </w:rPr>
            </w:pPr>
            <w:r w:rsidRPr="00E46465">
              <w:rPr>
                <w:sz w:val="24"/>
                <w:szCs w:val="24"/>
              </w:rPr>
              <w:t>Всего работающих</w:t>
            </w:r>
          </w:p>
        </w:tc>
        <w:tc>
          <w:tcPr>
            <w:tcW w:w="1134" w:type="dxa"/>
            <w:vAlign w:val="center"/>
          </w:tcPr>
          <w:p w:rsidR="00BF147C" w:rsidRPr="00E46465" w:rsidRDefault="00BF147C" w:rsidP="00E46465">
            <w:pPr>
              <w:jc w:val="center"/>
              <w:rPr>
                <w:sz w:val="24"/>
                <w:szCs w:val="24"/>
              </w:rPr>
            </w:pPr>
            <w:r w:rsidRPr="00E46465">
              <w:rPr>
                <w:sz w:val="24"/>
                <w:szCs w:val="24"/>
              </w:rPr>
              <w:t>899</w:t>
            </w:r>
          </w:p>
        </w:tc>
        <w:tc>
          <w:tcPr>
            <w:tcW w:w="1134" w:type="dxa"/>
            <w:vAlign w:val="center"/>
          </w:tcPr>
          <w:p w:rsidR="00BF147C" w:rsidRPr="00E46465" w:rsidRDefault="00BF147C" w:rsidP="00E46465">
            <w:pPr>
              <w:jc w:val="center"/>
              <w:rPr>
                <w:sz w:val="24"/>
                <w:szCs w:val="24"/>
              </w:rPr>
            </w:pPr>
            <w:r w:rsidRPr="00E46465">
              <w:rPr>
                <w:sz w:val="24"/>
                <w:szCs w:val="24"/>
              </w:rPr>
              <w:t>890</w:t>
            </w:r>
          </w:p>
        </w:tc>
        <w:tc>
          <w:tcPr>
            <w:tcW w:w="1559" w:type="dxa"/>
            <w:vAlign w:val="center"/>
          </w:tcPr>
          <w:p w:rsidR="00BF147C" w:rsidRPr="00E46465" w:rsidRDefault="00BF147C" w:rsidP="00E46465">
            <w:pPr>
              <w:jc w:val="center"/>
              <w:rPr>
                <w:sz w:val="24"/>
                <w:szCs w:val="24"/>
              </w:rPr>
            </w:pPr>
            <w:r w:rsidRPr="00E46465">
              <w:rPr>
                <w:sz w:val="24"/>
                <w:szCs w:val="24"/>
              </w:rPr>
              <w:t>-9</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2</w:t>
            </w:r>
          </w:p>
        </w:tc>
        <w:tc>
          <w:tcPr>
            <w:tcW w:w="5551" w:type="dxa"/>
            <w:vAlign w:val="center"/>
          </w:tcPr>
          <w:p w:rsidR="00BF147C" w:rsidRPr="00E46465" w:rsidRDefault="00BF147C" w:rsidP="00E46465">
            <w:pPr>
              <w:rPr>
                <w:sz w:val="24"/>
                <w:szCs w:val="24"/>
              </w:rPr>
            </w:pPr>
            <w:r w:rsidRPr="00E46465">
              <w:rPr>
                <w:sz w:val="24"/>
                <w:szCs w:val="24"/>
              </w:rPr>
              <w:t>Всего работающих – членов Профсоюза</w:t>
            </w:r>
          </w:p>
        </w:tc>
        <w:tc>
          <w:tcPr>
            <w:tcW w:w="1134" w:type="dxa"/>
            <w:vAlign w:val="center"/>
          </w:tcPr>
          <w:p w:rsidR="00BF147C" w:rsidRPr="00E46465" w:rsidRDefault="00BF147C" w:rsidP="00E46465">
            <w:pPr>
              <w:jc w:val="center"/>
              <w:rPr>
                <w:sz w:val="24"/>
                <w:szCs w:val="24"/>
              </w:rPr>
            </w:pPr>
            <w:r w:rsidRPr="00E46465">
              <w:rPr>
                <w:sz w:val="24"/>
                <w:szCs w:val="24"/>
              </w:rPr>
              <w:t>424</w:t>
            </w:r>
          </w:p>
        </w:tc>
        <w:tc>
          <w:tcPr>
            <w:tcW w:w="1134" w:type="dxa"/>
            <w:vAlign w:val="center"/>
          </w:tcPr>
          <w:p w:rsidR="00BF147C" w:rsidRPr="00E46465" w:rsidRDefault="00BF147C" w:rsidP="00E46465">
            <w:pPr>
              <w:jc w:val="center"/>
              <w:rPr>
                <w:sz w:val="24"/>
                <w:szCs w:val="24"/>
              </w:rPr>
            </w:pPr>
            <w:r w:rsidRPr="00E46465">
              <w:rPr>
                <w:sz w:val="24"/>
                <w:szCs w:val="24"/>
              </w:rPr>
              <w:t>356</w:t>
            </w:r>
          </w:p>
        </w:tc>
        <w:tc>
          <w:tcPr>
            <w:tcW w:w="1559" w:type="dxa"/>
            <w:vAlign w:val="center"/>
          </w:tcPr>
          <w:p w:rsidR="00BF147C" w:rsidRPr="00E46465" w:rsidRDefault="00BF147C" w:rsidP="00E46465">
            <w:pPr>
              <w:jc w:val="center"/>
              <w:rPr>
                <w:sz w:val="24"/>
                <w:szCs w:val="24"/>
              </w:rPr>
            </w:pPr>
            <w:r w:rsidRPr="00E46465">
              <w:rPr>
                <w:sz w:val="24"/>
                <w:szCs w:val="24"/>
              </w:rPr>
              <w:t>-68</w:t>
            </w:r>
          </w:p>
        </w:tc>
      </w:tr>
      <w:tr w:rsidR="00BF147C" w:rsidRPr="00E46465" w:rsidTr="00E46465">
        <w:tc>
          <w:tcPr>
            <w:tcW w:w="687" w:type="dxa"/>
            <w:vAlign w:val="center"/>
          </w:tcPr>
          <w:p w:rsidR="00BF147C" w:rsidRPr="00E46465" w:rsidRDefault="00BF147C" w:rsidP="00E46465">
            <w:pPr>
              <w:jc w:val="center"/>
              <w:rPr>
                <w:sz w:val="24"/>
                <w:szCs w:val="24"/>
              </w:rPr>
            </w:pPr>
            <w:r w:rsidRPr="00E46465">
              <w:rPr>
                <w:sz w:val="24"/>
                <w:szCs w:val="24"/>
              </w:rPr>
              <w:t>3</w:t>
            </w:r>
          </w:p>
        </w:tc>
        <w:tc>
          <w:tcPr>
            <w:tcW w:w="5551" w:type="dxa"/>
            <w:vAlign w:val="center"/>
          </w:tcPr>
          <w:p w:rsidR="00BF147C" w:rsidRPr="00E46465" w:rsidRDefault="00BF147C" w:rsidP="00E46465">
            <w:pPr>
              <w:rPr>
                <w:sz w:val="24"/>
                <w:szCs w:val="24"/>
              </w:rPr>
            </w:pPr>
            <w:r w:rsidRPr="00E46465">
              <w:rPr>
                <w:sz w:val="24"/>
                <w:szCs w:val="24"/>
              </w:rPr>
              <w:t>Охват среди работающих</w:t>
            </w:r>
          </w:p>
        </w:tc>
        <w:tc>
          <w:tcPr>
            <w:tcW w:w="1134" w:type="dxa"/>
            <w:vAlign w:val="center"/>
          </w:tcPr>
          <w:p w:rsidR="00BF147C" w:rsidRPr="00E46465" w:rsidRDefault="00BF147C" w:rsidP="00E46465">
            <w:pPr>
              <w:jc w:val="center"/>
              <w:rPr>
                <w:sz w:val="24"/>
                <w:szCs w:val="24"/>
              </w:rPr>
            </w:pPr>
            <w:r w:rsidRPr="00E46465">
              <w:rPr>
                <w:sz w:val="24"/>
                <w:szCs w:val="24"/>
              </w:rPr>
              <w:t>47,2</w:t>
            </w:r>
          </w:p>
        </w:tc>
        <w:tc>
          <w:tcPr>
            <w:tcW w:w="1134" w:type="dxa"/>
            <w:vAlign w:val="center"/>
          </w:tcPr>
          <w:p w:rsidR="00BF147C" w:rsidRPr="00E46465" w:rsidRDefault="00BF147C" w:rsidP="00E46465">
            <w:pPr>
              <w:jc w:val="center"/>
              <w:rPr>
                <w:sz w:val="24"/>
                <w:szCs w:val="24"/>
              </w:rPr>
            </w:pPr>
            <w:r w:rsidRPr="00E46465">
              <w:rPr>
                <w:sz w:val="24"/>
                <w:szCs w:val="24"/>
              </w:rPr>
              <w:t>40,0</w:t>
            </w:r>
          </w:p>
        </w:tc>
        <w:tc>
          <w:tcPr>
            <w:tcW w:w="1559" w:type="dxa"/>
            <w:vAlign w:val="center"/>
          </w:tcPr>
          <w:p w:rsidR="00BF147C" w:rsidRPr="00E46465" w:rsidRDefault="00BF147C" w:rsidP="00E46465">
            <w:pPr>
              <w:jc w:val="center"/>
              <w:rPr>
                <w:sz w:val="24"/>
                <w:szCs w:val="24"/>
              </w:rPr>
            </w:pPr>
            <w:r w:rsidRPr="00E46465">
              <w:rPr>
                <w:sz w:val="24"/>
                <w:szCs w:val="24"/>
              </w:rPr>
              <w:t>-7,2</w:t>
            </w:r>
          </w:p>
        </w:tc>
      </w:tr>
    </w:tbl>
    <w:p w:rsidR="00BF147C" w:rsidRPr="00E46465" w:rsidRDefault="00BF147C" w:rsidP="00E46465">
      <w:pPr>
        <w:jc w:val="both"/>
        <w:rPr>
          <w:sz w:val="24"/>
          <w:szCs w:val="24"/>
          <w:highlight w:val="yellow"/>
        </w:rPr>
      </w:pPr>
    </w:p>
    <w:p w:rsidR="00BF147C" w:rsidRPr="00E46465" w:rsidRDefault="00BF147C" w:rsidP="00E46465">
      <w:pPr>
        <w:ind w:left="-284" w:firstLine="992"/>
        <w:jc w:val="both"/>
        <w:rPr>
          <w:sz w:val="24"/>
          <w:szCs w:val="24"/>
        </w:rPr>
      </w:pPr>
      <w:r w:rsidRPr="00E46465">
        <w:rPr>
          <w:sz w:val="24"/>
          <w:szCs w:val="24"/>
        </w:rPr>
        <w:t>Также необходимо отметить значительное снижение как общего количества работающей молодежи до 35 лет, так и количества членов профсоюза среди них. Предположительно, это связано с оттоком молодых специалистов в более развитые регионы, а также с реорганизацией системы здравоохранения и системы обучения медицинских работников. Первичные организации отмечают особенно большую текучесть кадров среди молодежи – зачастую студенты стараются совместить работу с обучением, молодые кадры приходят в учреждения здравоохранения, чтобы получить стаж для дальнейшего трудоустройства. Такая категория работающей молодежи мало заинтересована во вступлении в профсоюз, профсоюзный актив едва успевает провести работу с одними сотрудниками, как они уже увольняются и на их место приходят другие.</w:t>
      </w:r>
    </w:p>
    <w:p w:rsidR="00BF147C" w:rsidRPr="00E46465" w:rsidRDefault="00BF147C" w:rsidP="00E46465">
      <w:pPr>
        <w:ind w:left="-284" w:firstLine="992"/>
        <w:jc w:val="both"/>
        <w:rPr>
          <w:sz w:val="24"/>
          <w:szCs w:val="24"/>
        </w:rPr>
      </w:pPr>
      <w:r w:rsidRPr="00E46465">
        <w:rPr>
          <w:sz w:val="24"/>
          <w:szCs w:val="24"/>
        </w:rPr>
        <w:t xml:space="preserve">На данный момент Саратовская областная организация объединяет </w:t>
      </w:r>
      <w:r w:rsidRPr="00E46465">
        <w:rPr>
          <w:b/>
          <w:sz w:val="24"/>
          <w:szCs w:val="24"/>
        </w:rPr>
        <w:t>149</w:t>
      </w:r>
      <w:r w:rsidRPr="00E46465">
        <w:rPr>
          <w:sz w:val="24"/>
          <w:szCs w:val="24"/>
        </w:rPr>
        <w:t xml:space="preserve"> (в 2020 году – </w:t>
      </w:r>
      <w:r w:rsidRPr="00E46465">
        <w:rPr>
          <w:b/>
          <w:sz w:val="24"/>
          <w:szCs w:val="24"/>
        </w:rPr>
        <w:t>163,</w:t>
      </w:r>
      <w:r w:rsidRPr="00E46465">
        <w:rPr>
          <w:sz w:val="24"/>
          <w:szCs w:val="24"/>
        </w:rPr>
        <w:t xml:space="preserve"> в 2019 году - 176</w:t>
      </w:r>
      <w:r w:rsidRPr="00E46465">
        <w:rPr>
          <w:b/>
          <w:sz w:val="24"/>
          <w:szCs w:val="24"/>
        </w:rPr>
        <w:t xml:space="preserve">) </w:t>
      </w:r>
      <w:r w:rsidRPr="00E46465">
        <w:rPr>
          <w:sz w:val="24"/>
          <w:szCs w:val="24"/>
        </w:rPr>
        <w:t xml:space="preserve">первичных организации, из которых  5 – первичные организации образовательных  учреждений. Уменьшение количества первичных организаций также произошло в результате реорганизации системы здравоохранения Саратовской области.  </w:t>
      </w:r>
    </w:p>
    <w:p w:rsidR="00BF147C" w:rsidRPr="00E46465" w:rsidRDefault="00BF147C" w:rsidP="00E46465">
      <w:pPr>
        <w:ind w:left="-284" w:firstLine="992"/>
        <w:jc w:val="both"/>
        <w:rPr>
          <w:sz w:val="24"/>
          <w:szCs w:val="24"/>
        </w:rPr>
      </w:pPr>
      <w:r w:rsidRPr="00E46465">
        <w:rPr>
          <w:sz w:val="24"/>
          <w:szCs w:val="24"/>
        </w:rPr>
        <w:t xml:space="preserve">По итогам статистической отчетности, представленной председателями первичных организаций  Профсоюза </w:t>
      </w:r>
      <w:r w:rsidRPr="00E46465">
        <w:rPr>
          <w:b/>
          <w:sz w:val="24"/>
          <w:szCs w:val="24"/>
        </w:rPr>
        <w:t>111</w:t>
      </w:r>
      <w:r w:rsidRPr="00E46465">
        <w:rPr>
          <w:sz w:val="24"/>
          <w:szCs w:val="24"/>
        </w:rPr>
        <w:t xml:space="preserve"> учреждений здравоохранения имеют уровень профсоюзного членства выше 50%, из них - 5 учреждений здравоохранения имеют 100% уровень профсоюзного членства; 16 учреждений – выше 90%; 20 учреждений – выше 80%; 20 учреждений – выше 70%, 19 учреждений – выше 60% и 31 лечебное учреждение – выше 50%. </w:t>
      </w:r>
    </w:p>
    <w:p w:rsidR="00BF147C" w:rsidRPr="00E46465" w:rsidRDefault="00BF147C" w:rsidP="00E46465">
      <w:pPr>
        <w:ind w:left="-284" w:firstLine="992"/>
        <w:jc w:val="both"/>
        <w:rPr>
          <w:sz w:val="24"/>
          <w:szCs w:val="24"/>
        </w:rPr>
      </w:pPr>
      <w:r w:rsidRPr="00E46465">
        <w:rPr>
          <w:sz w:val="24"/>
          <w:szCs w:val="24"/>
        </w:rPr>
        <w:t xml:space="preserve">35 лечебных учреждений имеют уровень профсоюзного членства – менее 50%. Основная причина низкого уровня профсоюзного членства– недостаточная работа председателей первичных организаций и, как следствие, низкая информированность членов Профсоюза о деятельности, проводимой Профсоюзом работников здравоохранения РФ в целом и областной организацией в частности. </w:t>
      </w:r>
    </w:p>
    <w:p w:rsidR="00BF147C" w:rsidRPr="00E46465" w:rsidRDefault="00BF147C" w:rsidP="00E46465">
      <w:pPr>
        <w:ind w:firstLine="708"/>
        <w:jc w:val="both"/>
        <w:rPr>
          <w:sz w:val="24"/>
          <w:szCs w:val="24"/>
        </w:rPr>
      </w:pPr>
    </w:p>
    <w:p w:rsidR="00BF147C" w:rsidRPr="00E46465" w:rsidRDefault="00BF147C" w:rsidP="00E46465">
      <w:pPr>
        <w:ind w:firstLine="708"/>
        <w:jc w:val="both"/>
        <w:rPr>
          <w:b/>
          <w:i/>
          <w:sz w:val="24"/>
          <w:szCs w:val="24"/>
        </w:rPr>
      </w:pPr>
      <w:r w:rsidRPr="00E46465">
        <w:rPr>
          <w:b/>
          <w:i/>
          <w:sz w:val="24"/>
          <w:szCs w:val="24"/>
        </w:rPr>
        <w:t>Организационно-уставная деятельность областной организации</w:t>
      </w:r>
    </w:p>
    <w:p w:rsidR="00BF147C" w:rsidRPr="00E46465" w:rsidRDefault="00BF147C" w:rsidP="00E46465">
      <w:pPr>
        <w:ind w:firstLine="708"/>
        <w:jc w:val="both"/>
        <w:rPr>
          <w:b/>
          <w:i/>
          <w:sz w:val="24"/>
          <w:szCs w:val="24"/>
        </w:rPr>
      </w:pPr>
    </w:p>
    <w:p w:rsidR="00BF147C" w:rsidRPr="00E46465" w:rsidRDefault="00E46465" w:rsidP="00E46465">
      <w:pPr>
        <w:pStyle w:val="a5"/>
        <w:spacing w:before="0" w:beforeAutospacing="0" w:after="0" w:afterAutospacing="0"/>
        <w:ind w:hanging="284"/>
        <w:jc w:val="both"/>
      </w:pPr>
      <w:r>
        <w:t xml:space="preserve">    </w:t>
      </w:r>
      <w:r w:rsidR="00BF147C" w:rsidRPr="00E46465">
        <w:t xml:space="preserve">В отчетном периоде было проведено: </w:t>
      </w:r>
    </w:p>
    <w:p w:rsidR="00BF147C" w:rsidRPr="00E46465" w:rsidRDefault="00BF147C" w:rsidP="00E46465">
      <w:pPr>
        <w:pStyle w:val="a5"/>
        <w:numPr>
          <w:ilvl w:val="0"/>
          <w:numId w:val="2"/>
        </w:numPr>
        <w:spacing w:before="0" w:beforeAutospacing="0" w:after="0" w:afterAutospacing="0"/>
        <w:ind w:left="0" w:firstLine="1068"/>
        <w:jc w:val="both"/>
      </w:pPr>
      <w:r w:rsidRPr="00E46465">
        <w:rPr>
          <w:b/>
          <w:lang w:val="en-US"/>
        </w:rPr>
        <w:t>XXXI</w:t>
      </w:r>
      <w:r w:rsidRPr="00E46465">
        <w:rPr>
          <w:b/>
        </w:rPr>
        <w:t xml:space="preserve"> областная внеочередная конференция</w:t>
      </w:r>
      <w:r w:rsidRPr="00E46465">
        <w:t xml:space="preserve">, в связи с внесением изменений в Устав Профсоюза работников здравоохранения РФ, согласно которым изменились названия коллегиальных органов Профсоюза; процедура избрания профсоюзных органов; норма количественного состава постоянно действующего выборного коллегиального исполнительного органа (президиум); а также в связи с изменением сроков полномочий выборных профсоюзных органов. </w:t>
      </w:r>
    </w:p>
    <w:p w:rsidR="00BF147C" w:rsidRPr="00E46465" w:rsidRDefault="00BF147C" w:rsidP="00E46465">
      <w:pPr>
        <w:pStyle w:val="a5"/>
        <w:numPr>
          <w:ilvl w:val="0"/>
          <w:numId w:val="2"/>
        </w:numPr>
        <w:spacing w:before="0" w:beforeAutospacing="0" w:after="0" w:afterAutospacing="0"/>
        <w:ind w:left="0" w:firstLine="1068"/>
        <w:jc w:val="both"/>
      </w:pPr>
      <w:r w:rsidRPr="00E46465">
        <w:rPr>
          <w:b/>
        </w:rPr>
        <w:t xml:space="preserve">3 Пленума Саратовской </w:t>
      </w:r>
      <w:r w:rsidRPr="00E46465">
        <w:t xml:space="preserve"> областной организации. </w:t>
      </w:r>
    </w:p>
    <w:p w:rsidR="00BF147C" w:rsidRPr="00E46465" w:rsidRDefault="00BF147C" w:rsidP="00E46465">
      <w:pPr>
        <w:pStyle w:val="a5"/>
        <w:numPr>
          <w:ilvl w:val="0"/>
          <w:numId w:val="2"/>
        </w:numPr>
        <w:spacing w:before="0" w:beforeAutospacing="0" w:after="0" w:afterAutospacing="0"/>
        <w:ind w:left="0" w:firstLine="1068"/>
        <w:jc w:val="both"/>
      </w:pPr>
      <w:r w:rsidRPr="00E46465">
        <w:rPr>
          <w:b/>
        </w:rPr>
        <w:t xml:space="preserve">14 заседаний Президиума комитета </w:t>
      </w:r>
      <w:r w:rsidRPr="00E46465">
        <w:t xml:space="preserve">областной организации  по вопросам организационно-уставной деятельности, правовой и социальной защиты работников, членов Профсоюза, охраны и оплаты труда, финансовой деятельности выборных органов, обучения профсоюзного актива, действующих Положений. По всем вопросам приняты соответствующие Постановления и в обязательном порядке доведены до председателей первичных организаций и членов Профсоюза.   </w:t>
      </w:r>
    </w:p>
    <w:p w:rsidR="00BF147C" w:rsidRPr="00E46465" w:rsidRDefault="00BF147C" w:rsidP="00E46465">
      <w:pPr>
        <w:pStyle w:val="a5"/>
        <w:spacing w:before="0" w:beforeAutospacing="0" w:after="0" w:afterAutospacing="0"/>
        <w:ind w:left="708"/>
        <w:jc w:val="both"/>
      </w:pPr>
    </w:p>
    <w:p w:rsidR="00BF147C" w:rsidRPr="00E46465" w:rsidRDefault="00BF147C" w:rsidP="00E46465">
      <w:pPr>
        <w:ind w:firstLine="851"/>
        <w:jc w:val="center"/>
        <w:rPr>
          <w:b/>
          <w:i/>
          <w:sz w:val="24"/>
          <w:szCs w:val="24"/>
        </w:rPr>
      </w:pPr>
      <w:r w:rsidRPr="00E46465">
        <w:rPr>
          <w:b/>
          <w:i/>
          <w:sz w:val="24"/>
          <w:szCs w:val="24"/>
        </w:rPr>
        <w:t>Обучение</w:t>
      </w:r>
    </w:p>
    <w:p w:rsidR="00BF147C" w:rsidRPr="00E46465" w:rsidRDefault="00BF147C" w:rsidP="00E46465">
      <w:pPr>
        <w:ind w:firstLine="851"/>
        <w:jc w:val="both"/>
        <w:rPr>
          <w:sz w:val="24"/>
          <w:szCs w:val="24"/>
        </w:rPr>
      </w:pPr>
      <w:r w:rsidRPr="00E46465">
        <w:rPr>
          <w:sz w:val="24"/>
          <w:szCs w:val="24"/>
        </w:rPr>
        <w:t xml:space="preserve">За отчетный период с учетом условий пандемии были организованы и проведены дистанционные курсы Солидарность, на которых прошли обучение 9 человек. </w:t>
      </w:r>
    </w:p>
    <w:p w:rsidR="00BF147C" w:rsidRPr="00E46465" w:rsidRDefault="00BF147C" w:rsidP="00E46465">
      <w:pPr>
        <w:ind w:firstLine="851"/>
        <w:jc w:val="center"/>
        <w:rPr>
          <w:b/>
          <w:i/>
          <w:sz w:val="24"/>
          <w:szCs w:val="24"/>
        </w:rPr>
      </w:pPr>
      <w:r w:rsidRPr="00E46465">
        <w:rPr>
          <w:b/>
          <w:i/>
          <w:sz w:val="24"/>
          <w:szCs w:val="24"/>
        </w:rPr>
        <w:t>Поощрение членов Профсоюза</w:t>
      </w:r>
    </w:p>
    <w:p w:rsidR="00BF147C" w:rsidRPr="00E46465" w:rsidRDefault="00BF147C" w:rsidP="00E46465">
      <w:pPr>
        <w:ind w:firstLine="708"/>
        <w:jc w:val="both"/>
        <w:rPr>
          <w:color w:val="0E1416"/>
          <w:sz w:val="24"/>
          <w:szCs w:val="24"/>
        </w:rPr>
      </w:pPr>
      <w:r w:rsidRPr="00E46465">
        <w:rPr>
          <w:sz w:val="24"/>
          <w:szCs w:val="24"/>
        </w:rPr>
        <w:t xml:space="preserve">Немаловажный вопрос, которому Саратовская областная организация уделяет большое внимание – поощрение членов Профсоюза за активное участие в деятельности Профсоюза и его организаций. </w:t>
      </w:r>
      <w:r w:rsidRPr="00E46465">
        <w:rPr>
          <w:color w:val="0E1416"/>
          <w:sz w:val="24"/>
          <w:szCs w:val="24"/>
        </w:rPr>
        <w:t>В целях поощрения членов Профсоюза в 2021 году в областной организации действовали Положения:</w:t>
      </w:r>
    </w:p>
    <w:p w:rsidR="00BF147C" w:rsidRPr="00E46465" w:rsidRDefault="00BF147C" w:rsidP="00E46465">
      <w:pPr>
        <w:pStyle w:val="a4"/>
        <w:numPr>
          <w:ilvl w:val="0"/>
          <w:numId w:val="3"/>
        </w:numPr>
        <w:spacing w:after="0" w:line="240" w:lineRule="auto"/>
        <w:jc w:val="both"/>
        <w:rPr>
          <w:rFonts w:cs="Times New Roman"/>
          <w:color w:val="0E1416"/>
          <w:sz w:val="24"/>
          <w:szCs w:val="24"/>
        </w:rPr>
      </w:pPr>
      <w:r w:rsidRPr="00E46465">
        <w:rPr>
          <w:rFonts w:cs="Times New Roman"/>
          <w:color w:val="0E1416"/>
          <w:sz w:val="24"/>
          <w:szCs w:val="24"/>
        </w:rPr>
        <w:t xml:space="preserve">"О Почетной грамоте </w:t>
      </w:r>
      <w:r w:rsidRPr="00E46465">
        <w:rPr>
          <w:rFonts w:cs="Times New Roman"/>
          <w:sz w:val="24"/>
          <w:szCs w:val="24"/>
        </w:rPr>
        <w:t>Саратовской областной организации Профсоюза работников здравоохранения РФ";</w:t>
      </w:r>
    </w:p>
    <w:p w:rsidR="00BF147C" w:rsidRPr="00E46465" w:rsidRDefault="00BF147C" w:rsidP="00E46465">
      <w:pPr>
        <w:pStyle w:val="a4"/>
        <w:numPr>
          <w:ilvl w:val="0"/>
          <w:numId w:val="3"/>
        </w:numPr>
        <w:spacing w:after="0" w:line="240" w:lineRule="auto"/>
        <w:jc w:val="both"/>
        <w:rPr>
          <w:rFonts w:cs="Times New Roman"/>
          <w:color w:val="0E1416"/>
          <w:sz w:val="24"/>
          <w:szCs w:val="24"/>
        </w:rPr>
      </w:pPr>
      <w:r w:rsidRPr="00E46465">
        <w:rPr>
          <w:rFonts w:cs="Times New Roman"/>
          <w:sz w:val="24"/>
          <w:szCs w:val="24"/>
        </w:rPr>
        <w:t>"О Благодарности Президиума Саратовской областной организации Профсоюза работников здравоохранения РФ";</w:t>
      </w:r>
    </w:p>
    <w:p w:rsidR="00BF147C" w:rsidRPr="00E46465" w:rsidRDefault="00BF147C" w:rsidP="00E46465">
      <w:pPr>
        <w:pStyle w:val="a4"/>
        <w:numPr>
          <w:ilvl w:val="0"/>
          <w:numId w:val="3"/>
        </w:numPr>
        <w:spacing w:after="0" w:line="240" w:lineRule="auto"/>
        <w:jc w:val="both"/>
        <w:rPr>
          <w:rFonts w:cs="Times New Roman"/>
          <w:sz w:val="24"/>
          <w:szCs w:val="24"/>
        </w:rPr>
      </w:pPr>
      <w:r w:rsidRPr="00E46465">
        <w:rPr>
          <w:rFonts w:cs="Times New Roman"/>
          <w:color w:val="0E1416"/>
          <w:sz w:val="24"/>
          <w:szCs w:val="24"/>
        </w:rPr>
        <w:t xml:space="preserve">"О </w:t>
      </w:r>
      <w:r w:rsidRPr="00E46465">
        <w:rPr>
          <w:rFonts w:cs="Times New Roman"/>
          <w:sz w:val="24"/>
          <w:szCs w:val="24"/>
        </w:rPr>
        <w:t xml:space="preserve"> Памятной медали Саратовской областной организации Профсоюза работников здравоохранения РФ  «За особый вклад в борьбу с коронавирусом»;</w:t>
      </w:r>
    </w:p>
    <w:p w:rsidR="00BF147C" w:rsidRPr="00E46465" w:rsidRDefault="00BF147C" w:rsidP="00E46465">
      <w:pPr>
        <w:pStyle w:val="a5"/>
        <w:numPr>
          <w:ilvl w:val="0"/>
          <w:numId w:val="3"/>
        </w:numPr>
        <w:spacing w:before="0" w:beforeAutospacing="0" w:after="0" w:afterAutospacing="0"/>
        <w:jc w:val="both"/>
        <w:rPr>
          <w:b/>
          <w:color w:val="0E1416"/>
        </w:rPr>
      </w:pPr>
      <w:r w:rsidRPr="00E46465">
        <w:rPr>
          <w:rStyle w:val="a6"/>
          <w:rFonts w:eastAsiaTheme="minorEastAsia"/>
          <w:b w:val="0"/>
        </w:rPr>
        <w:t>"О Доске Почета  Саратовской областной организации Профессионального союза работников здравоохранения Российской Федерации".</w:t>
      </w:r>
    </w:p>
    <w:p w:rsidR="00BF147C" w:rsidRPr="00E46465" w:rsidRDefault="00BF147C" w:rsidP="00E46465">
      <w:pPr>
        <w:pStyle w:val="a5"/>
        <w:spacing w:before="0" w:beforeAutospacing="0" w:after="0" w:afterAutospacing="0"/>
        <w:ind w:firstLine="709"/>
        <w:jc w:val="both"/>
      </w:pPr>
      <w:r w:rsidRPr="00E46465">
        <w:t>За отчетный период члены профсоюзного актива области были награждены:</w:t>
      </w:r>
    </w:p>
    <w:p w:rsidR="00BF147C" w:rsidRPr="00E46465" w:rsidRDefault="00BF147C" w:rsidP="00E46465">
      <w:pPr>
        <w:pStyle w:val="a5"/>
        <w:numPr>
          <w:ilvl w:val="0"/>
          <w:numId w:val="4"/>
        </w:numPr>
        <w:spacing w:before="0" w:beforeAutospacing="0" w:after="0" w:afterAutospacing="0"/>
        <w:jc w:val="both"/>
      </w:pPr>
      <w:r w:rsidRPr="00E46465">
        <w:t xml:space="preserve">Нагрудным знаком Профсоюза работников здравоохранения </w:t>
      </w:r>
      <w:r w:rsidRPr="00E46465">
        <w:rPr>
          <w:lang w:val="en-US"/>
        </w:rPr>
        <w:t>II</w:t>
      </w:r>
      <w:r w:rsidRPr="00E46465">
        <w:t xml:space="preserve"> степени – 1 чел.;</w:t>
      </w:r>
    </w:p>
    <w:p w:rsidR="00BF147C" w:rsidRPr="00E46465" w:rsidRDefault="00BF147C" w:rsidP="00E46465">
      <w:pPr>
        <w:pStyle w:val="a5"/>
        <w:numPr>
          <w:ilvl w:val="0"/>
          <w:numId w:val="4"/>
        </w:numPr>
        <w:spacing w:before="0" w:beforeAutospacing="0" w:after="0" w:afterAutospacing="0"/>
        <w:jc w:val="both"/>
      </w:pPr>
      <w:r w:rsidRPr="00E46465">
        <w:t>Почетной грамотой ЦК Профсоюза работников здравоохранения – 5 чел.;</w:t>
      </w:r>
    </w:p>
    <w:p w:rsidR="00BF147C" w:rsidRPr="00E46465" w:rsidRDefault="00BF147C" w:rsidP="00E46465">
      <w:pPr>
        <w:pStyle w:val="a5"/>
        <w:numPr>
          <w:ilvl w:val="0"/>
          <w:numId w:val="4"/>
        </w:numPr>
        <w:spacing w:before="0" w:beforeAutospacing="0" w:after="0" w:afterAutospacing="0"/>
        <w:jc w:val="both"/>
      </w:pPr>
      <w:r w:rsidRPr="00E46465">
        <w:t>Благодарностью ЦК Профсоюза работников здравоохранения – 1 чел.;</w:t>
      </w:r>
    </w:p>
    <w:p w:rsidR="00BF147C" w:rsidRPr="00E46465" w:rsidRDefault="00BF147C" w:rsidP="00E46465">
      <w:pPr>
        <w:pStyle w:val="a5"/>
        <w:numPr>
          <w:ilvl w:val="0"/>
          <w:numId w:val="4"/>
        </w:numPr>
        <w:spacing w:before="0" w:beforeAutospacing="0" w:after="0" w:afterAutospacing="0"/>
        <w:jc w:val="both"/>
      </w:pPr>
      <w:r w:rsidRPr="00E46465">
        <w:t>Медалью ЦК Профсоюза работников здравоохранения РФ за заслуги по борьбе с короновирусной инфекцией -121 чел., в том числе 100 чел. медики-студенты.</w:t>
      </w:r>
    </w:p>
    <w:p w:rsidR="00BF147C" w:rsidRPr="00E46465" w:rsidRDefault="00BF147C" w:rsidP="00E46465">
      <w:pPr>
        <w:pStyle w:val="a5"/>
        <w:numPr>
          <w:ilvl w:val="0"/>
          <w:numId w:val="4"/>
        </w:numPr>
        <w:spacing w:before="0" w:beforeAutospacing="0" w:after="0" w:afterAutospacing="0"/>
        <w:jc w:val="both"/>
      </w:pPr>
      <w:r w:rsidRPr="00E46465">
        <w:t>Почетной грамотой Федерации профсоюзных организаций области – 1 чел.;</w:t>
      </w:r>
    </w:p>
    <w:p w:rsidR="00BF147C" w:rsidRPr="00E46465" w:rsidRDefault="00BF147C" w:rsidP="00E46465">
      <w:pPr>
        <w:pStyle w:val="a5"/>
        <w:numPr>
          <w:ilvl w:val="0"/>
          <w:numId w:val="4"/>
        </w:numPr>
        <w:spacing w:before="0" w:beforeAutospacing="0" w:after="0" w:afterAutospacing="0"/>
        <w:jc w:val="both"/>
      </w:pPr>
      <w:r w:rsidRPr="00E46465">
        <w:t>Дипломом Федерации профсоюзных организаций области (за участие в конкурсе) – 1 организация.;</w:t>
      </w:r>
    </w:p>
    <w:p w:rsidR="00BF147C" w:rsidRPr="00E46465" w:rsidRDefault="00BF147C" w:rsidP="00E46465">
      <w:pPr>
        <w:pStyle w:val="a5"/>
        <w:numPr>
          <w:ilvl w:val="0"/>
          <w:numId w:val="4"/>
        </w:numPr>
        <w:spacing w:before="0" w:beforeAutospacing="0" w:after="0" w:afterAutospacing="0"/>
        <w:jc w:val="both"/>
      </w:pPr>
      <w:r w:rsidRPr="00E46465">
        <w:t xml:space="preserve">Почетной грамотой областной организации Профсоюза – 356 чел. </w:t>
      </w:r>
    </w:p>
    <w:p w:rsidR="00BF147C" w:rsidRPr="00E46465" w:rsidRDefault="00BF147C" w:rsidP="00E46465">
      <w:pPr>
        <w:pStyle w:val="a5"/>
        <w:numPr>
          <w:ilvl w:val="0"/>
          <w:numId w:val="4"/>
        </w:numPr>
        <w:spacing w:before="0" w:beforeAutospacing="0" w:after="0" w:afterAutospacing="0"/>
        <w:jc w:val="both"/>
      </w:pPr>
      <w:r w:rsidRPr="00E46465">
        <w:t xml:space="preserve">Благодарностью областной организации Профсоюза – 221 чел. </w:t>
      </w:r>
    </w:p>
    <w:p w:rsidR="00BF147C" w:rsidRPr="00E46465" w:rsidRDefault="00BF147C" w:rsidP="00E46465">
      <w:pPr>
        <w:pStyle w:val="a5"/>
        <w:numPr>
          <w:ilvl w:val="0"/>
          <w:numId w:val="4"/>
        </w:numPr>
        <w:spacing w:before="0" w:beforeAutospacing="0" w:after="0" w:afterAutospacing="0"/>
        <w:jc w:val="both"/>
      </w:pPr>
      <w:r w:rsidRPr="00E46465">
        <w:t>Благодарностью Губернатора Саратовской области – 1 чел.</w:t>
      </w:r>
    </w:p>
    <w:p w:rsidR="00BF147C" w:rsidRPr="00E46465" w:rsidRDefault="00BF147C" w:rsidP="00E46465">
      <w:pPr>
        <w:pStyle w:val="a5"/>
        <w:numPr>
          <w:ilvl w:val="0"/>
          <w:numId w:val="4"/>
        </w:numPr>
        <w:spacing w:before="0" w:beforeAutospacing="0" w:after="0" w:afterAutospacing="0"/>
        <w:jc w:val="both"/>
      </w:pPr>
      <w:r w:rsidRPr="00E46465">
        <w:t xml:space="preserve">Почетной грамотой областной Думы – 1 чел. </w:t>
      </w:r>
    </w:p>
    <w:p w:rsidR="00BF147C" w:rsidRPr="00E46465" w:rsidRDefault="00BF147C" w:rsidP="00E46465">
      <w:pPr>
        <w:ind w:firstLine="708"/>
        <w:jc w:val="both"/>
        <w:rPr>
          <w:sz w:val="24"/>
          <w:szCs w:val="24"/>
        </w:rPr>
      </w:pPr>
      <w:r w:rsidRPr="00E46465">
        <w:rPr>
          <w:sz w:val="24"/>
          <w:szCs w:val="24"/>
        </w:rPr>
        <w:t xml:space="preserve">Также, Согласно Отраслевому Соглашению между Министерством здравоохранения Саратовской области и Саратовской областной организацией Профсоюза работников здравоохранения РФ на 2021-2023 годы в целях поощрения председателей первичных организации, осуществляющих профсоюзную деятельность без отрыва от основной работы (на общественных началах) за многолетний, добросовестный труд в системе </w:t>
      </w:r>
      <w:r w:rsidRPr="00E46465">
        <w:rPr>
          <w:sz w:val="24"/>
          <w:szCs w:val="24"/>
        </w:rPr>
        <w:lastRenderedPageBreak/>
        <w:t xml:space="preserve">здравоохранения и активное участие в деятельности Профсоюза, МЗ Саратовской области ежегодно выделяется квота на награждение Почетной грамотой и Благодарностью Министерства здравоохранения Саратовской области.  </w:t>
      </w:r>
    </w:p>
    <w:p w:rsidR="00BF147C" w:rsidRPr="00E46465" w:rsidRDefault="00BF147C" w:rsidP="00E46465">
      <w:pPr>
        <w:ind w:firstLine="708"/>
        <w:jc w:val="center"/>
        <w:rPr>
          <w:b/>
          <w:i/>
          <w:sz w:val="24"/>
          <w:szCs w:val="24"/>
        </w:rPr>
      </w:pPr>
      <w:r w:rsidRPr="00E46465">
        <w:rPr>
          <w:b/>
          <w:i/>
          <w:sz w:val="24"/>
          <w:szCs w:val="24"/>
        </w:rPr>
        <w:t>Социальное партнерство</w:t>
      </w:r>
    </w:p>
    <w:p w:rsidR="00BF147C" w:rsidRPr="00E46465" w:rsidRDefault="00BF147C" w:rsidP="00E46465">
      <w:pPr>
        <w:pStyle w:val="a5"/>
        <w:spacing w:before="0" w:beforeAutospacing="0" w:after="0" w:afterAutospacing="0"/>
        <w:ind w:firstLine="708"/>
        <w:jc w:val="both"/>
      </w:pPr>
      <w:r w:rsidRPr="00E46465">
        <w:t>В системе социального партнерства в 2021 году действовало  Отраслевое Соглашение между Министерством здравоохранения области и Саратовской областной организацией на 2021-2023 годы, вступившее в силу с 1 января текущего года, которое  включает в себя вопросы регулирования условий оплаты труда, охраны труда, повышения квалификации работников,   развития социального партнерства, а также меры социальной поддержки работников отрасли. В настоящую редакцию Отраслевого Соглашения добавлены многочисленные изменения.</w:t>
      </w:r>
    </w:p>
    <w:p w:rsidR="00BF147C" w:rsidRPr="00E46465" w:rsidRDefault="00BF147C" w:rsidP="00E46465">
      <w:pPr>
        <w:pStyle w:val="a5"/>
        <w:spacing w:before="0" w:beforeAutospacing="0" w:after="0" w:afterAutospacing="0"/>
        <w:ind w:firstLine="708"/>
        <w:jc w:val="both"/>
      </w:pPr>
      <w:r w:rsidRPr="00E46465">
        <w:t> Изменения коснулись и режима труда и отдыха "неосвобожденных" председателей первичных организаций - по согласованию с руководителем лечебного учреждения, профсоюзным комитетом им может предоставляться дополнительный отпуск продолжительностью от одного до трех дней, оплачиваемый из средств первичной организации Профсоюза.</w:t>
      </w:r>
    </w:p>
    <w:p w:rsidR="00BF147C" w:rsidRPr="00E46465" w:rsidRDefault="00BF147C" w:rsidP="00E46465">
      <w:pPr>
        <w:pStyle w:val="a5"/>
        <w:spacing w:before="0" w:beforeAutospacing="0" w:after="0" w:afterAutospacing="0"/>
        <w:ind w:firstLine="708"/>
        <w:jc w:val="both"/>
      </w:pPr>
      <w:r w:rsidRPr="00E46465">
        <w:t>15 сентября текущего года подписано и зарегистрировано в Министерстве занятости, труда и миграции области дополнительное Соглашение,  согласно которому  «Работодатели», по согласованию с областной организацией Профсоюза включают в состав комиссии по проведению СОУТ технического инспектора труда ЦК Профсоюза областной организации  (</w:t>
      </w:r>
      <w:r w:rsidRPr="00E46465">
        <w:rPr>
          <w:bCs/>
        </w:rPr>
        <w:t>28 сентября 2021 года Технический инспектор труда ЦК Профсоюза Ливерко Валерия Анатольевна получила свидетельство  и аттестат аккредитации, подтверждающие компетенцию при проведении независимой экспертизы условий труда)</w:t>
      </w:r>
      <w:r w:rsidRPr="00E46465">
        <w:t>. В свою очередь,  областная организация за счет средств консолидированного бюджета осуществляет частичную (полную) оплату проведения СОУТ для членов Профсоюза учреждений, уровень профсоюзного членства в которых составляет 85% и выше.</w:t>
      </w:r>
    </w:p>
    <w:p w:rsidR="00BF147C" w:rsidRPr="00E46465" w:rsidRDefault="00BF147C" w:rsidP="00E46465">
      <w:pPr>
        <w:ind w:firstLine="708"/>
        <w:jc w:val="both"/>
        <w:rPr>
          <w:sz w:val="24"/>
          <w:szCs w:val="24"/>
        </w:rPr>
      </w:pPr>
      <w:r w:rsidRPr="00E46465">
        <w:rPr>
          <w:sz w:val="24"/>
          <w:szCs w:val="24"/>
        </w:rPr>
        <w:t xml:space="preserve">Самой распространенной формой социального партнерства  на локальном уровне является коллективный договор. В нашей отрасли охват коллективными договорами составляет  98%.  </w:t>
      </w:r>
    </w:p>
    <w:p w:rsidR="00BF147C" w:rsidRPr="00E46465" w:rsidRDefault="00BF147C" w:rsidP="00E46465">
      <w:pPr>
        <w:jc w:val="both"/>
        <w:rPr>
          <w:sz w:val="24"/>
          <w:szCs w:val="24"/>
        </w:rPr>
      </w:pPr>
      <w:r w:rsidRPr="00E46465">
        <w:rPr>
          <w:sz w:val="24"/>
          <w:szCs w:val="24"/>
        </w:rPr>
        <w:tab/>
        <w:t>За 12 месяцев сотрудниками аппарата областной организации была проведена  правовая экспертиза более 89 проектов коллективных договоров, дополнительных соглашений, изменений и дополнений, локальных нормативных актов.</w:t>
      </w:r>
    </w:p>
    <w:p w:rsidR="00BF147C" w:rsidRPr="00E46465" w:rsidRDefault="00BF147C" w:rsidP="00E46465">
      <w:pPr>
        <w:pStyle w:val="a5"/>
        <w:spacing w:before="0" w:beforeAutospacing="0" w:after="0" w:afterAutospacing="0"/>
        <w:jc w:val="both"/>
      </w:pPr>
      <w:r w:rsidRPr="00E46465">
        <w:tab/>
        <w:t xml:space="preserve">В рамках социального партнерства, в целях обеспечения учета интересов и прав работников здравоохранения в нормативных правовых актах, разрабатываемых на федеральном и региональном уровнях, председатель областной  организации принимает активное участие в работе межведомственных комиссий при Правительстве Саратовской области. </w:t>
      </w:r>
    </w:p>
    <w:p w:rsidR="00BF147C" w:rsidRPr="00E46465" w:rsidRDefault="00BF147C" w:rsidP="00E46465">
      <w:pPr>
        <w:pStyle w:val="a5"/>
        <w:spacing w:before="0" w:beforeAutospacing="0" w:after="0" w:afterAutospacing="0"/>
        <w:jc w:val="both"/>
      </w:pPr>
      <w:r w:rsidRPr="00E46465">
        <w:tab/>
        <w:t xml:space="preserve">Также с учетом мнения Профсоюза ежегодно заключается Генеральное тарифное Соглашение по обязательному медицинскому страхованию. </w:t>
      </w:r>
    </w:p>
    <w:p w:rsidR="00BF147C" w:rsidRPr="00E46465" w:rsidRDefault="00BF147C" w:rsidP="00E46465">
      <w:pPr>
        <w:pStyle w:val="a5"/>
        <w:spacing w:before="0" w:beforeAutospacing="0" w:after="0" w:afterAutospacing="0"/>
        <w:jc w:val="both"/>
      </w:pPr>
      <w:r w:rsidRPr="00E46465">
        <w:tab/>
        <w:t xml:space="preserve"> По вопросам трудового законодательства областная организация Профсоюза продолжает взаимодействовать с органами исполнительной власти РФ. Профсоюзом были согласованы проекты  федеральных законов, приказы и постановления Минтруда и многое другое.  </w:t>
      </w:r>
      <w:r w:rsidRPr="00E46465">
        <w:tab/>
        <w:t xml:space="preserve">В целях соблюдения трудового законодательства в период пандемии новой коронавирусной инфекции технический инспектор труда областной организации включен в состав апелляционной комиссии по рассмотрению заявлений медицинских работников о несогласии с результатами расследования страховых случаев при министерстве здравоохранения области. </w:t>
      </w:r>
    </w:p>
    <w:p w:rsidR="00BF147C" w:rsidRPr="00E46465" w:rsidRDefault="00BF147C" w:rsidP="00E46465">
      <w:pPr>
        <w:pStyle w:val="a5"/>
        <w:spacing w:before="0" w:beforeAutospacing="0" w:after="0" w:afterAutospacing="0"/>
        <w:jc w:val="both"/>
      </w:pPr>
      <w:r w:rsidRPr="00E46465">
        <w:tab/>
        <w:t xml:space="preserve">В рамках Соглашения о сотрудничестве с администрацией муниципального образования «Город Саратов» осуществлялось взаимодействие, направленное на осуществление комплекса мер организационного, информационно-пропагандистского и методического характера, а именно участие в комиссиях по вопросам охраны труда, </w:t>
      </w:r>
      <w:r w:rsidRPr="00E46465">
        <w:lastRenderedPageBreak/>
        <w:t xml:space="preserve">занятости, организации летнего отдыха, оздоровления работников, разработки муниципальных правовых актов. </w:t>
      </w:r>
    </w:p>
    <w:p w:rsidR="00BF147C" w:rsidRPr="00E46465" w:rsidRDefault="00BF147C" w:rsidP="00E46465">
      <w:pPr>
        <w:jc w:val="both"/>
        <w:rPr>
          <w:sz w:val="24"/>
          <w:szCs w:val="24"/>
        </w:rPr>
      </w:pPr>
      <w:r w:rsidRPr="00E46465">
        <w:rPr>
          <w:sz w:val="24"/>
          <w:szCs w:val="24"/>
        </w:rPr>
        <w:tab/>
        <w:t xml:space="preserve">В рамках социального партнерства в 2021 году также действовали: </w:t>
      </w:r>
    </w:p>
    <w:p w:rsidR="00BF147C" w:rsidRPr="00E46465" w:rsidRDefault="00BF147C" w:rsidP="00E46465">
      <w:pPr>
        <w:pStyle w:val="a4"/>
        <w:numPr>
          <w:ilvl w:val="0"/>
          <w:numId w:val="5"/>
        </w:numPr>
        <w:spacing w:after="0" w:line="240" w:lineRule="auto"/>
        <w:jc w:val="both"/>
        <w:rPr>
          <w:rFonts w:cs="Times New Roman"/>
          <w:sz w:val="24"/>
          <w:szCs w:val="24"/>
        </w:rPr>
      </w:pPr>
      <w:r w:rsidRPr="00E46465">
        <w:rPr>
          <w:rFonts w:cs="Times New Roman"/>
          <w:sz w:val="24"/>
          <w:szCs w:val="24"/>
        </w:rPr>
        <w:t xml:space="preserve">Соглашение  о  сотрудничестве  с  Саратовским  региональным  отделением Всероссийского  общественного  благотворительного  фонда  "Российский детский  фонд";  </w:t>
      </w:r>
    </w:p>
    <w:p w:rsidR="00BF147C" w:rsidRPr="00E46465" w:rsidRDefault="00BF147C" w:rsidP="00E46465">
      <w:pPr>
        <w:pStyle w:val="a4"/>
        <w:numPr>
          <w:ilvl w:val="0"/>
          <w:numId w:val="5"/>
        </w:numPr>
        <w:spacing w:after="0" w:line="240" w:lineRule="auto"/>
        <w:jc w:val="both"/>
        <w:rPr>
          <w:rFonts w:cs="Times New Roman"/>
          <w:sz w:val="24"/>
          <w:szCs w:val="24"/>
        </w:rPr>
      </w:pPr>
      <w:r w:rsidRPr="00E46465">
        <w:rPr>
          <w:rFonts w:cs="Times New Roman"/>
          <w:sz w:val="24"/>
          <w:szCs w:val="24"/>
        </w:rPr>
        <w:t xml:space="preserve"> с  Всероссийской  общественной  организацией  ветеранов (пенсионеров) войны, труда, Вооруженных сил и правоохранительных органов; </w:t>
      </w:r>
    </w:p>
    <w:p w:rsidR="00BF147C" w:rsidRPr="00E46465" w:rsidRDefault="00BF147C" w:rsidP="00E46465">
      <w:pPr>
        <w:pStyle w:val="a4"/>
        <w:numPr>
          <w:ilvl w:val="0"/>
          <w:numId w:val="5"/>
        </w:numPr>
        <w:spacing w:after="0" w:line="240" w:lineRule="auto"/>
        <w:jc w:val="both"/>
        <w:rPr>
          <w:rFonts w:cs="Times New Roman"/>
          <w:sz w:val="24"/>
          <w:szCs w:val="24"/>
        </w:rPr>
      </w:pPr>
      <w:r w:rsidRPr="00E46465">
        <w:rPr>
          <w:rFonts w:cs="Times New Roman"/>
          <w:sz w:val="24"/>
          <w:szCs w:val="24"/>
        </w:rPr>
        <w:t xml:space="preserve"> Администрацией муниципального образования "Город Саратов".</w:t>
      </w:r>
    </w:p>
    <w:p w:rsidR="00BF147C" w:rsidRPr="00E46465" w:rsidRDefault="00BF147C" w:rsidP="00E46465">
      <w:pPr>
        <w:jc w:val="both"/>
        <w:rPr>
          <w:sz w:val="24"/>
          <w:szCs w:val="24"/>
        </w:rPr>
      </w:pPr>
      <w:r w:rsidRPr="00E46465">
        <w:rPr>
          <w:sz w:val="24"/>
          <w:szCs w:val="24"/>
        </w:rPr>
        <w:tab/>
        <w:t>Председатель  областной  организации    продолжает входить  в  состав  правления  фонда  ОМС,  комиссии  по  разработке территориальной  программы  обязательного  медицинского  страхования, представители областной организации включены в состав рабочих групп при Правительстве  области,  Министерстве  здравоохранения  области, межведомственной  рабочей  группы,  созданной  распоряжением  Губернатора области,  Общественного  совета  Министерства  здравоохранения  Саратовской области.</w:t>
      </w:r>
    </w:p>
    <w:p w:rsidR="00BF147C" w:rsidRPr="00E46465" w:rsidRDefault="00BF147C" w:rsidP="00E46465">
      <w:pPr>
        <w:jc w:val="both"/>
        <w:rPr>
          <w:sz w:val="24"/>
          <w:szCs w:val="24"/>
        </w:rPr>
      </w:pPr>
      <w:r w:rsidRPr="00E46465">
        <w:rPr>
          <w:sz w:val="24"/>
          <w:szCs w:val="24"/>
        </w:rPr>
        <w:tab/>
        <w:t>В большинстве первичных организаций представители профкома входят в  состав  административных  советов,  комиссий,  и  иных  структур  по распределению стимулирующих выплат, что также позволяет отстаивать права членов Профсоюза.</w:t>
      </w:r>
    </w:p>
    <w:p w:rsidR="00BF147C" w:rsidRPr="00E46465" w:rsidRDefault="00BF147C" w:rsidP="00E46465">
      <w:pPr>
        <w:ind w:firstLine="708"/>
        <w:jc w:val="both"/>
        <w:rPr>
          <w:sz w:val="24"/>
          <w:szCs w:val="24"/>
        </w:rPr>
      </w:pPr>
      <w:r w:rsidRPr="00E46465">
        <w:rPr>
          <w:sz w:val="24"/>
          <w:szCs w:val="24"/>
        </w:rPr>
        <w:t>В рамках реализации положений Отраслевого Соглашения,  в 2021 году продолжилась программа, разработанная областной организацией  для устранения кадрового дефицита медицинских работников на селе, согласно которой выпускники средних образовательных учреждений при трудоустройстве в лечебное учреждение области выплачивались единовременные и ежемесячные профсоюзные выплаты.  В  результате,  в 2021 году - 7 молодых специалистов трудоустроились  в  лечебные  учреждения  Саратовской  области (в  2020  году    –  7  молодых специалистов,  в  2019  –  20).</w:t>
      </w:r>
    </w:p>
    <w:p w:rsidR="00BF147C" w:rsidRPr="00E46465" w:rsidRDefault="00BF147C" w:rsidP="00E46465">
      <w:pPr>
        <w:jc w:val="both"/>
        <w:rPr>
          <w:sz w:val="24"/>
          <w:szCs w:val="24"/>
        </w:rPr>
      </w:pPr>
      <w:r w:rsidRPr="00E46465">
        <w:rPr>
          <w:sz w:val="24"/>
          <w:szCs w:val="24"/>
        </w:rPr>
        <w:tab/>
        <w:t xml:space="preserve">14  студентов  высших  и  средних  медицинских  учебных  заведений, активно  участвующих  в  профсоюзной  жизни   получают  именную  стипендию Саратовской  областной  организации,  один   студент  -  стипендию  ЦК Профсоюза работников здравоохранения РФ.  </w:t>
      </w:r>
    </w:p>
    <w:p w:rsidR="00BF147C" w:rsidRPr="00E46465" w:rsidRDefault="00BF147C" w:rsidP="00E46465">
      <w:pPr>
        <w:ind w:firstLine="709"/>
        <w:jc w:val="center"/>
        <w:rPr>
          <w:b/>
          <w:i/>
          <w:sz w:val="24"/>
          <w:szCs w:val="24"/>
        </w:rPr>
      </w:pPr>
      <w:r w:rsidRPr="00E46465">
        <w:rPr>
          <w:b/>
          <w:i/>
          <w:sz w:val="24"/>
          <w:szCs w:val="24"/>
        </w:rPr>
        <w:t>Информационная работа</w:t>
      </w:r>
    </w:p>
    <w:p w:rsidR="00BF147C" w:rsidRPr="00E46465" w:rsidRDefault="00BF147C" w:rsidP="00E46465">
      <w:pPr>
        <w:ind w:firstLine="709"/>
        <w:jc w:val="center"/>
        <w:rPr>
          <w:b/>
          <w:i/>
          <w:sz w:val="24"/>
          <w:szCs w:val="24"/>
        </w:rPr>
      </w:pPr>
    </w:p>
    <w:p w:rsidR="00BF147C" w:rsidRPr="00E46465" w:rsidRDefault="00BF147C" w:rsidP="00E46465">
      <w:pPr>
        <w:ind w:firstLine="708"/>
        <w:jc w:val="both"/>
        <w:rPr>
          <w:sz w:val="24"/>
          <w:szCs w:val="24"/>
        </w:rPr>
      </w:pPr>
      <w:r w:rsidRPr="00E46465">
        <w:rPr>
          <w:sz w:val="24"/>
          <w:szCs w:val="24"/>
        </w:rPr>
        <w:t xml:space="preserve">Информирование членов Профсоюза о деятельности Профсоюза в целом, его региональных организаций и областной организации по-прежнему является очень актуальным. В  целях  усиления информированности  членов  Профсоюза  все  первичные  организации обеспечиваются журналом ЦК Профсоюза «Профсоюзная тема» за счет  средств  ЦК  и  областной  организации.  Большинство  (65%)  первичных организаций обеспечиваются профсоюзной газетой  «Солидарность».  </w:t>
      </w:r>
    </w:p>
    <w:p w:rsidR="00BF147C" w:rsidRPr="00E46465" w:rsidRDefault="00BF147C" w:rsidP="00E46465">
      <w:pPr>
        <w:ind w:firstLine="708"/>
        <w:jc w:val="both"/>
        <w:rPr>
          <w:sz w:val="24"/>
          <w:szCs w:val="24"/>
        </w:rPr>
      </w:pPr>
      <w:r w:rsidRPr="00E46465">
        <w:rPr>
          <w:sz w:val="24"/>
          <w:szCs w:val="24"/>
        </w:rPr>
        <w:t xml:space="preserve">Приоритет  в  профсоюзном  информационном  потоке  областной организацией отдается полноценным носителям информации –  интернет-сайту, пресс-релизам,  журналам,  газетам,  профсоюзным  мероприятиям, распространению  листовок,  буклетов,  методических  материалов,  рассылка  email,  социальным  сетям,  мессенджерам,  профсоюзным  стендам. На сайте  областной  организации,  в  разделах  «Экономическая  защита», «Правовая  защита»,  «Охрана  труда»  размещена  нормативная  база  по  данным направлениям,  методические  рекомендации,  график  проведения  проверок лечебных  учреждений,  выявленные    нарушения,  в  рубриках  «Профсоюз помогает»,  «Вопросы-ответы»  размещаются  ответы  на  актуальные  вопросы, задаваемые  членами  Профсоюза,  информация  о  сложных  и  интересных ситуациях, в которых Саратовская областная организация Профсоюза работников здравоохранения приняла участие. Кроме  того,  в  рубрике  «Печатная  продукция»,  в  помощь  профактиву  в электронном  виде  размещаются  листовки,  плакаты,  методические рекомендации,  выпускаемые  сотрудниками  аппарата  областной  организации, такие  как  -  «Профессиональные  заболевания  медработников.  Порядок расследования»,  «Простой  в  работе  по  ТК  РФ»   и  др.  </w:t>
      </w:r>
    </w:p>
    <w:p w:rsidR="00BF147C" w:rsidRPr="00E46465" w:rsidRDefault="00BF147C" w:rsidP="00E46465">
      <w:pPr>
        <w:ind w:firstLine="708"/>
        <w:jc w:val="both"/>
        <w:rPr>
          <w:sz w:val="24"/>
          <w:szCs w:val="24"/>
        </w:rPr>
      </w:pPr>
      <w:r w:rsidRPr="00E46465">
        <w:rPr>
          <w:sz w:val="24"/>
          <w:szCs w:val="24"/>
        </w:rPr>
        <w:lastRenderedPageBreak/>
        <w:t>Для удобства нахождения нужной информации на сайте областной организации имеется «Гид по сайту», просмотрев который можно найти необходимую информацию. С  2018  года  областной  организацией  введена  возможность дистанционного обучения и передачи информации для первичных организаций Профсоюза области и города с помощью системы видеоконференц-связи и смс - оповещения. На  сайтах  лечебных  учреждений,  по  рекомендации  областной организации, по согласованию с Министерством здравоохранения Саратовской области  в  разделе  «Контакты»  размещается  информация  о  председателях первичных  организаций  Профсоюза  данного  учреждения,   разделы «Профсоюзный  комитет»,  «Профсоюз  информирует»  и  другие,  где  отражена основная  информация  о  работе первичной  организации  Профсоюза  лечебного учреждения  (состав  профсоюзного  комитета,  комиссии  профсоюзного комитета, открытый отчет о работе, основные новости первичной организации, фотографии с проводимых мероприятий и др.). Во всех лечебных учреждениях имеются  профсоюзные  стенды  (рекомендации  по  наполнению  профсоюзных стендов также можно найти на официальном сайте областной организации). Грамотная  интеграция  всех  этих  ресурсов  в  одно  русло  позволяет областной  организации  выработать  единый  алгоритм  действий,  единое информационное  пространство  для  того,  чтобы  своевременно  информировать членов Профсоюза и всех заинтересованных. В  крупных  организациях  действуют  школы  профсоюзного  актива,  на 01.01.2021г. таких школ 26.</w:t>
      </w:r>
    </w:p>
    <w:p w:rsidR="00BF147C" w:rsidRPr="00E46465" w:rsidRDefault="00BF147C" w:rsidP="00E46465">
      <w:pPr>
        <w:ind w:firstLine="708"/>
        <w:jc w:val="both"/>
        <w:rPr>
          <w:b/>
          <w:i/>
          <w:sz w:val="24"/>
          <w:szCs w:val="24"/>
        </w:rPr>
      </w:pPr>
    </w:p>
    <w:p w:rsidR="00BF147C" w:rsidRPr="00E46465" w:rsidRDefault="00BF147C" w:rsidP="00E46465">
      <w:pPr>
        <w:ind w:firstLine="708"/>
        <w:jc w:val="center"/>
        <w:rPr>
          <w:b/>
          <w:i/>
          <w:sz w:val="24"/>
          <w:szCs w:val="24"/>
        </w:rPr>
      </w:pPr>
      <w:r w:rsidRPr="00E46465">
        <w:rPr>
          <w:b/>
          <w:i/>
          <w:sz w:val="24"/>
          <w:szCs w:val="24"/>
        </w:rPr>
        <w:t>Работа с молодежью.</w:t>
      </w:r>
    </w:p>
    <w:p w:rsidR="00BF147C" w:rsidRPr="00E46465" w:rsidRDefault="00BF147C" w:rsidP="00E46465">
      <w:pPr>
        <w:ind w:firstLine="708"/>
        <w:jc w:val="both"/>
        <w:rPr>
          <w:rStyle w:val="a7"/>
          <w:sz w:val="24"/>
          <w:szCs w:val="24"/>
        </w:rPr>
      </w:pPr>
      <w:r w:rsidRPr="00E46465">
        <w:rPr>
          <w:sz w:val="24"/>
          <w:szCs w:val="24"/>
        </w:rPr>
        <w:t xml:space="preserve">Одним из приоритетных направлений  работы областной организации является реализация молодежной политики. Показателем успешной работы с молодежью стало назначение </w:t>
      </w:r>
      <w:r w:rsidRPr="00E46465">
        <w:rPr>
          <w:b/>
          <w:bCs/>
          <w:sz w:val="24"/>
          <w:szCs w:val="24"/>
        </w:rPr>
        <w:t>Смирнова Никиты Витальевича,</w:t>
      </w:r>
      <w:r w:rsidRPr="00E46465">
        <w:rPr>
          <w:sz w:val="24"/>
          <w:szCs w:val="24"/>
        </w:rPr>
        <w:t xml:space="preserve"> заместителя председателя первичной организации Профсоюза студентов СГМУ им. В.И.Разумовского  уполномоченным по работе с молодежью </w:t>
      </w:r>
      <w:r w:rsidRPr="00E46465">
        <w:rPr>
          <w:rStyle w:val="a6"/>
          <w:sz w:val="24"/>
          <w:szCs w:val="24"/>
        </w:rPr>
        <w:t>в Приволжском Федеральном округе</w:t>
      </w:r>
      <w:r w:rsidRPr="00E46465">
        <w:rPr>
          <w:sz w:val="24"/>
          <w:szCs w:val="24"/>
        </w:rPr>
        <w:t xml:space="preserve">, в соответствии с Постановлением Президиума ЦК Профсоюза работников здравоохранения РФ от 10 августа 2021 года № 1-152 </w:t>
      </w:r>
      <w:r w:rsidRPr="00E46465">
        <w:rPr>
          <w:rStyle w:val="a7"/>
          <w:sz w:val="24"/>
          <w:szCs w:val="24"/>
        </w:rPr>
        <w:t>"Об утверждении уполномоченных о работе с молодежью в профсоюзе работников здравоохранения РФ  в Федеральных округах РФ".</w:t>
      </w:r>
    </w:p>
    <w:p w:rsidR="00BF147C" w:rsidRPr="00E46465" w:rsidRDefault="00BF147C" w:rsidP="00E46465">
      <w:pPr>
        <w:ind w:firstLine="708"/>
        <w:jc w:val="both"/>
        <w:rPr>
          <w:rStyle w:val="a7"/>
          <w:i w:val="0"/>
          <w:sz w:val="24"/>
          <w:szCs w:val="24"/>
        </w:rPr>
      </w:pPr>
      <w:r w:rsidRPr="00E46465">
        <w:rPr>
          <w:rStyle w:val="a7"/>
          <w:i w:val="0"/>
          <w:sz w:val="24"/>
          <w:szCs w:val="24"/>
        </w:rPr>
        <w:t>Молодежным советом совместно с областной организацией были организованы и проведены:</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Молодежный форум среди учащихся по программам среднего и высшего профессионального образования «ЯЛИДЕР.ЯПРОФСОЮЗ»;</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День Профсоюза в ППО студентов СГМУ им. В.И. Разумовского;</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Конкурс «Профсоюзные агитационные бригады» среди учащихся по программам среднего профессионального образования;</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Конкурс молодежной профсоюзной рекламы среди учащихся по программам среднего профессионального образования;</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Выездные семинары по вопросам молодежной политики в Профсоюзе среди учащихся по программам среднего профессионального образования;</w:t>
      </w:r>
    </w:p>
    <w:p w:rsidR="00BF147C" w:rsidRPr="00E46465" w:rsidRDefault="00BF147C" w:rsidP="00E46465">
      <w:pPr>
        <w:pStyle w:val="a4"/>
        <w:numPr>
          <w:ilvl w:val="0"/>
          <w:numId w:val="16"/>
        </w:numPr>
        <w:spacing w:after="0" w:line="240" w:lineRule="auto"/>
        <w:jc w:val="both"/>
        <w:rPr>
          <w:rStyle w:val="a7"/>
          <w:rFonts w:cs="Times New Roman"/>
          <w:i w:val="0"/>
          <w:sz w:val="24"/>
          <w:szCs w:val="24"/>
        </w:rPr>
      </w:pPr>
      <w:r w:rsidRPr="00E46465">
        <w:rPr>
          <w:rStyle w:val="a7"/>
          <w:rFonts w:cs="Times New Roman"/>
          <w:i w:val="0"/>
          <w:sz w:val="24"/>
          <w:szCs w:val="24"/>
        </w:rPr>
        <w:t>Конкурс «Профсоюзный лидер года 2021».</w:t>
      </w:r>
    </w:p>
    <w:p w:rsidR="00BF147C" w:rsidRPr="00E46465" w:rsidRDefault="00BF147C" w:rsidP="00E46465">
      <w:pPr>
        <w:ind w:firstLine="708"/>
        <w:jc w:val="both"/>
        <w:rPr>
          <w:rStyle w:val="a7"/>
          <w:i w:val="0"/>
          <w:sz w:val="24"/>
          <w:szCs w:val="24"/>
        </w:rPr>
      </w:pPr>
      <w:r w:rsidRPr="00E46465">
        <w:rPr>
          <w:rStyle w:val="a7"/>
          <w:i w:val="0"/>
          <w:sz w:val="24"/>
          <w:szCs w:val="24"/>
        </w:rPr>
        <w:t xml:space="preserve">Кроме того, один раз в каждые три месяца проводились встречи в рамках проекта «Живой диалог» для членов Профсоюза из числа работающей молодежи. В течение года – проходила «Школа молодого профсоюзного лидера» среди работающей молодежи. </w:t>
      </w:r>
    </w:p>
    <w:p w:rsidR="00BF147C" w:rsidRPr="00E46465" w:rsidRDefault="00BF147C" w:rsidP="00E46465">
      <w:pPr>
        <w:pStyle w:val="a4"/>
        <w:tabs>
          <w:tab w:val="left" w:pos="0"/>
        </w:tabs>
        <w:spacing w:after="0" w:line="240" w:lineRule="auto"/>
        <w:ind w:left="0"/>
        <w:contextualSpacing w:val="0"/>
        <w:jc w:val="both"/>
        <w:rPr>
          <w:rFonts w:cs="Times New Roman"/>
          <w:sz w:val="24"/>
          <w:szCs w:val="24"/>
        </w:rPr>
      </w:pPr>
      <w:r w:rsidRPr="00E46465">
        <w:rPr>
          <w:rFonts w:cs="Times New Roman"/>
          <w:sz w:val="24"/>
          <w:szCs w:val="24"/>
        </w:rPr>
        <w:tab/>
        <w:t>Также, обком Профсоюза за счет средств сметы профбюджета обкома выделяет денежные средства на приобретение новогодних детских подарков для студенческих семей, оказывает финансовую поддержку студенческим профкомам медицинских образовательных учреждений на проведение культурно-массовых мероприятий.</w:t>
      </w:r>
    </w:p>
    <w:p w:rsidR="00BF147C" w:rsidRPr="00E46465" w:rsidRDefault="00BF147C" w:rsidP="00E46465">
      <w:pPr>
        <w:pStyle w:val="a4"/>
        <w:tabs>
          <w:tab w:val="left" w:pos="0"/>
        </w:tabs>
        <w:spacing w:after="0" w:line="240" w:lineRule="auto"/>
        <w:ind w:left="0"/>
        <w:contextualSpacing w:val="0"/>
        <w:jc w:val="both"/>
        <w:rPr>
          <w:rFonts w:cs="Times New Roman"/>
          <w:sz w:val="24"/>
          <w:szCs w:val="24"/>
        </w:rPr>
      </w:pPr>
      <w:r w:rsidRPr="00E46465">
        <w:rPr>
          <w:rFonts w:cs="Times New Roman"/>
          <w:sz w:val="24"/>
          <w:szCs w:val="24"/>
        </w:rPr>
        <w:tab/>
        <w:t xml:space="preserve">С целью социальной поддержки, защищенности и обеспечения дополнительных социальных гарантий работающей молодежи областной организацией разработано Положение "О возврате молодым семьям части платы за присмотр и уход за ребенком, </w:t>
      </w:r>
      <w:r w:rsidRPr="00E46465">
        <w:rPr>
          <w:rFonts w:cs="Times New Roman"/>
          <w:sz w:val="24"/>
          <w:szCs w:val="24"/>
        </w:rPr>
        <w:lastRenderedPageBreak/>
        <w:t>осваивающим образовательные программы дошкольного образования в муниципальных образовательных учреждениях (детских садах) Саратовской области в размере 13%".</w:t>
      </w:r>
    </w:p>
    <w:p w:rsidR="00BF147C" w:rsidRPr="00E46465" w:rsidRDefault="00BF147C" w:rsidP="00E46465">
      <w:pPr>
        <w:pStyle w:val="a4"/>
        <w:tabs>
          <w:tab w:val="left" w:pos="0"/>
        </w:tabs>
        <w:spacing w:after="0" w:line="240" w:lineRule="auto"/>
        <w:ind w:left="0"/>
        <w:contextualSpacing w:val="0"/>
        <w:jc w:val="both"/>
        <w:rPr>
          <w:rFonts w:cs="Times New Roman"/>
          <w:sz w:val="24"/>
          <w:szCs w:val="24"/>
        </w:rPr>
      </w:pPr>
      <w:r w:rsidRPr="00E46465">
        <w:rPr>
          <w:rFonts w:cs="Times New Roman"/>
          <w:sz w:val="24"/>
          <w:szCs w:val="24"/>
        </w:rPr>
        <w:tab/>
        <w:t xml:space="preserve">Кроме того,  в смете профбюджета обкома предусмотрены средства на реализацию молодежной политики не менее 5%. </w:t>
      </w:r>
    </w:p>
    <w:p w:rsidR="00BF147C" w:rsidRPr="00E46465" w:rsidRDefault="00BF147C" w:rsidP="00E46465">
      <w:pPr>
        <w:ind w:firstLine="708"/>
        <w:jc w:val="both"/>
        <w:rPr>
          <w:rStyle w:val="a7"/>
          <w:sz w:val="24"/>
          <w:szCs w:val="24"/>
        </w:rPr>
      </w:pPr>
    </w:p>
    <w:p w:rsidR="00BF147C" w:rsidRPr="00E46465" w:rsidRDefault="00BF147C" w:rsidP="00E46465">
      <w:pPr>
        <w:ind w:firstLine="900"/>
        <w:jc w:val="center"/>
        <w:rPr>
          <w:b/>
          <w:i/>
          <w:sz w:val="24"/>
          <w:szCs w:val="24"/>
        </w:rPr>
      </w:pPr>
      <w:r w:rsidRPr="00E46465">
        <w:rPr>
          <w:b/>
          <w:i/>
          <w:sz w:val="24"/>
          <w:szCs w:val="24"/>
        </w:rPr>
        <w:t>Отчет по работе правового  инспектора  труда ЦК Профсоюза работников здравоохранения по Саратовской области</w:t>
      </w:r>
    </w:p>
    <w:p w:rsidR="00BF147C" w:rsidRPr="00E46465" w:rsidRDefault="00BF147C" w:rsidP="00E46465">
      <w:pPr>
        <w:ind w:firstLine="708"/>
        <w:jc w:val="both"/>
        <w:rPr>
          <w:sz w:val="24"/>
          <w:szCs w:val="24"/>
        </w:rPr>
      </w:pPr>
      <w:r w:rsidRPr="00E46465">
        <w:rPr>
          <w:sz w:val="24"/>
          <w:szCs w:val="24"/>
        </w:rPr>
        <w:t>Деятельность правового инспектора труда ЦК Профсоюза работников здравоохранения РФ по Саратовской области за отчетный период осуществлялась в соответствии с целями и задачами, определенными Уставом Профсоюза работников здравоохранения РФ по следующим направлениям:</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участие в проверках соблюдения трудового законодательства работодателями и принятие мер по устранению работодателями выявленных нарушений трудовых прав работников здравоохранения;</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взаимодействие с государственными органами надзора и контроля за соблюдением трудового законодательства;</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досудебная и судебная защита прав и интересов работников здравоохранения;</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оказание консультативно-правовой помощи членам Профсоюза;</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разъяснительная работа о трудовых правах и гарантиях членов Профсоюза;</w:t>
      </w:r>
    </w:p>
    <w:p w:rsidR="00BF147C" w:rsidRPr="00E46465" w:rsidRDefault="00BF147C" w:rsidP="00E46465">
      <w:pPr>
        <w:pStyle w:val="a4"/>
        <w:numPr>
          <w:ilvl w:val="0"/>
          <w:numId w:val="6"/>
        </w:numPr>
        <w:spacing w:after="0" w:line="240" w:lineRule="auto"/>
        <w:jc w:val="both"/>
        <w:rPr>
          <w:rFonts w:cs="Times New Roman"/>
          <w:sz w:val="24"/>
          <w:szCs w:val="24"/>
        </w:rPr>
      </w:pPr>
      <w:r w:rsidRPr="00E46465">
        <w:rPr>
          <w:rFonts w:cs="Times New Roman"/>
          <w:sz w:val="24"/>
          <w:szCs w:val="24"/>
        </w:rPr>
        <w:t xml:space="preserve">участие в правовом обучении профактива. </w:t>
      </w:r>
    </w:p>
    <w:p w:rsidR="00BF147C" w:rsidRPr="00E46465" w:rsidRDefault="00BF147C" w:rsidP="00E46465">
      <w:pPr>
        <w:ind w:firstLine="851"/>
        <w:jc w:val="both"/>
        <w:rPr>
          <w:sz w:val="24"/>
          <w:szCs w:val="24"/>
        </w:rPr>
      </w:pPr>
      <w:r w:rsidRPr="00E46465">
        <w:rPr>
          <w:sz w:val="24"/>
          <w:szCs w:val="24"/>
        </w:rPr>
        <w:t>Правовой инспектор в течение отчетного периода проводил работу по изучению новых нормативных актов, особенно касающихся работы в условиях новой коронавирусной инфекции,  которые в последующим доводились до первичных организаций; контролю за соблюдением работодателями и их представителями трудового законодательства и иных нормативных правовых актов, содержащих нормы трудового права; оказывалась постоянная консультативная помощь председателям и членам организаций Профсоюза, кадровой и правовой службе по применению норм действующего законодательства.</w:t>
      </w:r>
    </w:p>
    <w:p w:rsidR="00BF147C" w:rsidRPr="00E46465" w:rsidRDefault="00BF147C" w:rsidP="00E46465">
      <w:pPr>
        <w:ind w:firstLine="851"/>
        <w:jc w:val="both"/>
        <w:rPr>
          <w:sz w:val="24"/>
          <w:szCs w:val="24"/>
        </w:rPr>
      </w:pPr>
      <w:r w:rsidRPr="00E46465">
        <w:rPr>
          <w:sz w:val="24"/>
          <w:szCs w:val="24"/>
        </w:rPr>
        <w:t xml:space="preserve">Основной платформой для информации нового законодательства является рубрика на сайте нашей  организации «Правовая помощь», где также освещаются наиболее часто задаваемые вопросы. Ежемесячно правовым инспектором обновляется информация по изменениям законодательства на сайте организации и ее профсоюзном стенде. </w:t>
      </w:r>
    </w:p>
    <w:p w:rsidR="00BF147C" w:rsidRPr="00E46465" w:rsidRDefault="00BF147C" w:rsidP="00E46465">
      <w:pPr>
        <w:ind w:firstLine="616"/>
        <w:jc w:val="both"/>
        <w:rPr>
          <w:sz w:val="24"/>
          <w:szCs w:val="24"/>
        </w:rPr>
      </w:pPr>
      <w:r w:rsidRPr="00E46465">
        <w:rPr>
          <w:sz w:val="24"/>
          <w:szCs w:val="24"/>
        </w:rPr>
        <w:t xml:space="preserve">В отчетный период дана правовая оценка проектов коллективных договоров с целью контроля за вносимыми работодателями изменениями в коллективные договоры и соглашения, и необходимостью сохранения ранее достигнутого уровня социальных гарантий, осуществлялся контроль за исполнением действующих коллективных договоров, правил внутреннего трудового распорядка и других нормативно-правовых актов и проектов законов. В течение года правовым инспектором  проведена экспертиза 89  коллективных договоров, дополнительных соглашений. </w:t>
      </w:r>
    </w:p>
    <w:p w:rsidR="00BF147C" w:rsidRPr="00E46465" w:rsidRDefault="00BF147C" w:rsidP="00E46465">
      <w:pPr>
        <w:ind w:firstLine="708"/>
        <w:jc w:val="both"/>
        <w:rPr>
          <w:sz w:val="24"/>
          <w:szCs w:val="24"/>
        </w:rPr>
      </w:pPr>
      <w:r w:rsidRPr="00E46465">
        <w:rPr>
          <w:sz w:val="24"/>
          <w:szCs w:val="24"/>
        </w:rPr>
        <w:t>Основные нарушения следующие:</w:t>
      </w:r>
    </w:p>
    <w:p w:rsidR="00BF147C" w:rsidRPr="00E46465" w:rsidRDefault="00BF147C" w:rsidP="00E46465">
      <w:pPr>
        <w:pStyle w:val="a4"/>
        <w:numPr>
          <w:ilvl w:val="0"/>
          <w:numId w:val="9"/>
        </w:numPr>
        <w:autoSpaceDE w:val="0"/>
        <w:autoSpaceDN w:val="0"/>
        <w:spacing w:after="0" w:line="240" w:lineRule="auto"/>
        <w:ind w:left="0" w:firstLine="360"/>
        <w:jc w:val="both"/>
        <w:rPr>
          <w:rFonts w:cs="Times New Roman"/>
          <w:b/>
          <w:sz w:val="24"/>
          <w:szCs w:val="24"/>
        </w:rPr>
      </w:pPr>
      <w:r w:rsidRPr="00E46465">
        <w:rPr>
          <w:rFonts w:cs="Times New Roman"/>
          <w:sz w:val="24"/>
          <w:szCs w:val="24"/>
        </w:rPr>
        <w:t xml:space="preserve">в коллективных договорах:  не прописана замена части ежегодного дополнительного оплачиваемого отпуска, превышающая 7 календарных дней, работникам, условия труда на рабочих местах которых по результатам специальной оценке условий труда отнесены к вредным; </w:t>
      </w:r>
    </w:p>
    <w:p w:rsidR="00BF147C" w:rsidRPr="00E46465" w:rsidRDefault="00BF147C" w:rsidP="00E46465">
      <w:pPr>
        <w:pStyle w:val="a4"/>
        <w:numPr>
          <w:ilvl w:val="0"/>
          <w:numId w:val="9"/>
        </w:numPr>
        <w:autoSpaceDE w:val="0"/>
        <w:autoSpaceDN w:val="0"/>
        <w:spacing w:after="0" w:line="240" w:lineRule="auto"/>
        <w:ind w:left="0" w:firstLine="360"/>
        <w:jc w:val="both"/>
        <w:rPr>
          <w:rFonts w:cs="Times New Roman"/>
          <w:b/>
          <w:sz w:val="24"/>
          <w:szCs w:val="24"/>
        </w:rPr>
      </w:pPr>
      <w:r w:rsidRPr="00E46465">
        <w:rPr>
          <w:rFonts w:eastAsia="Times New Roman" w:cs="Times New Roman"/>
          <w:sz w:val="24"/>
          <w:szCs w:val="24"/>
          <w:lang w:eastAsia="ru-RU"/>
        </w:rPr>
        <w:t>в локальных нормативных актах (коллективных договорах, Правилах внутреннего трудового распорядка) отсутствуют случаи переноса ежегодных оплачиваемых отпусков согласно ст. 124 ТК РФ;</w:t>
      </w:r>
    </w:p>
    <w:p w:rsidR="00BF147C" w:rsidRPr="00E46465" w:rsidRDefault="00BF147C" w:rsidP="00E46465">
      <w:pPr>
        <w:pStyle w:val="a4"/>
        <w:numPr>
          <w:ilvl w:val="0"/>
          <w:numId w:val="9"/>
        </w:numPr>
        <w:autoSpaceDE w:val="0"/>
        <w:autoSpaceDN w:val="0"/>
        <w:spacing w:after="0" w:line="240" w:lineRule="auto"/>
        <w:ind w:left="0" w:firstLine="360"/>
        <w:jc w:val="both"/>
        <w:rPr>
          <w:rFonts w:cs="Times New Roman"/>
          <w:b/>
          <w:sz w:val="24"/>
          <w:szCs w:val="24"/>
        </w:rPr>
      </w:pPr>
      <w:r w:rsidRPr="00E46465">
        <w:rPr>
          <w:rFonts w:cs="Times New Roman"/>
          <w:sz w:val="24"/>
          <w:szCs w:val="24"/>
        </w:rPr>
        <w:t>в нарушении ст. 72.1. ТК РФ встречаются случаи перевода работников по производственной необходимости;</w:t>
      </w:r>
    </w:p>
    <w:p w:rsidR="00BF147C" w:rsidRPr="00E46465" w:rsidRDefault="00BF147C" w:rsidP="00E46465">
      <w:pPr>
        <w:pStyle w:val="a4"/>
        <w:numPr>
          <w:ilvl w:val="0"/>
          <w:numId w:val="9"/>
        </w:numPr>
        <w:autoSpaceDE w:val="0"/>
        <w:autoSpaceDN w:val="0"/>
        <w:spacing w:after="0" w:line="240" w:lineRule="auto"/>
        <w:ind w:left="0" w:firstLine="360"/>
        <w:jc w:val="both"/>
        <w:rPr>
          <w:rFonts w:cs="Times New Roman"/>
          <w:b/>
          <w:sz w:val="24"/>
          <w:szCs w:val="24"/>
        </w:rPr>
      </w:pPr>
      <w:r w:rsidRPr="00E46465">
        <w:rPr>
          <w:rFonts w:cs="Times New Roman"/>
          <w:sz w:val="24"/>
          <w:szCs w:val="24"/>
        </w:rPr>
        <w:t>не соблюдаются требования ст. 123 ТК РФ в части соблюдения графика отпусков, поскольку встречаются случаи переноса отпусков в нарушении требования ст.124 ТК РФ;</w:t>
      </w:r>
    </w:p>
    <w:p w:rsidR="00BF147C" w:rsidRPr="00E46465" w:rsidRDefault="00BF147C" w:rsidP="00E46465">
      <w:pPr>
        <w:pStyle w:val="a4"/>
        <w:numPr>
          <w:ilvl w:val="0"/>
          <w:numId w:val="8"/>
        </w:numPr>
        <w:spacing w:after="0" w:line="240" w:lineRule="auto"/>
        <w:ind w:left="0" w:firstLine="360"/>
        <w:jc w:val="both"/>
        <w:rPr>
          <w:rFonts w:cs="Times New Roman"/>
          <w:sz w:val="24"/>
          <w:szCs w:val="24"/>
        </w:rPr>
      </w:pPr>
      <w:r w:rsidRPr="00E46465">
        <w:rPr>
          <w:rFonts w:cs="Times New Roman"/>
          <w:sz w:val="24"/>
          <w:szCs w:val="24"/>
        </w:rPr>
        <w:lastRenderedPageBreak/>
        <w:t>происходит разделение отпуск на части в нарушении ст. 125 ТК РФ без подтверждения согласия работника.</w:t>
      </w:r>
    </w:p>
    <w:p w:rsidR="00BF147C" w:rsidRPr="00E46465" w:rsidRDefault="00BF147C" w:rsidP="00E46465">
      <w:pPr>
        <w:pStyle w:val="a4"/>
        <w:numPr>
          <w:ilvl w:val="0"/>
          <w:numId w:val="8"/>
        </w:numPr>
        <w:spacing w:after="0" w:line="240" w:lineRule="auto"/>
        <w:ind w:left="0" w:firstLine="360"/>
        <w:jc w:val="both"/>
        <w:rPr>
          <w:rFonts w:cs="Times New Roman"/>
          <w:sz w:val="24"/>
          <w:szCs w:val="24"/>
        </w:rPr>
      </w:pPr>
      <w:r w:rsidRPr="00E46465">
        <w:rPr>
          <w:rFonts w:cs="Times New Roman"/>
          <w:sz w:val="24"/>
          <w:szCs w:val="24"/>
        </w:rPr>
        <w:t>единичные нарушения прав инвалидов по установлению основного отпуска в размере 30 дней (основание  ст. 23 федеральный закон от 24.11.1995 г. № 181-ФЗ «О социальной защите инвалидов в РФ», по факту предоставляется 28 календарных дней.</w:t>
      </w:r>
    </w:p>
    <w:p w:rsidR="00BF147C" w:rsidRPr="00E46465" w:rsidRDefault="00BF147C" w:rsidP="00E46465">
      <w:pPr>
        <w:ind w:firstLine="616"/>
        <w:jc w:val="both"/>
        <w:rPr>
          <w:sz w:val="24"/>
          <w:szCs w:val="24"/>
        </w:rPr>
      </w:pPr>
      <w:r w:rsidRPr="00E46465">
        <w:rPr>
          <w:sz w:val="24"/>
          <w:szCs w:val="24"/>
        </w:rPr>
        <w:t xml:space="preserve">За отчетный период было направлено 6 представлений работодателям, в связи с нарушениями им трудового законодательства. И с выездом на место рассмотрено 3 жалобы.  Согласно полученным ответам о выполнении требований правового инспектора нарушения устранены. </w:t>
      </w:r>
    </w:p>
    <w:p w:rsidR="00BF147C" w:rsidRPr="00E46465" w:rsidRDefault="00BF147C" w:rsidP="00E46465">
      <w:pPr>
        <w:ind w:firstLine="708"/>
        <w:jc w:val="both"/>
        <w:rPr>
          <w:sz w:val="24"/>
          <w:szCs w:val="24"/>
        </w:rPr>
      </w:pPr>
      <w:r w:rsidRPr="00E46465">
        <w:rPr>
          <w:sz w:val="24"/>
          <w:szCs w:val="24"/>
        </w:rPr>
        <w:t>Основные нарушения следующие:</w:t>
      </w:r>
    </w:p>
    <w:p w:rsidR="00BF147C" w:rsidRPr="00E46465" w:rsidRDefault="00BF147C" w:rsidP="00E46465">
      <w:pPr>
        <w:pStyle w:val="a4"/>
        <w:numPr>
          <w:ilvl w:val="0"/>
          <w:numId w:val="10"/>
        </w:numPr>
        <w:spacing w:after="0" w:line="240" w:lineRule="auto"/>
        <w:jc w:val="both"/>
        <w:rPr>
          <w:rFonts w:cs="Times New Roman"/>
          <w:sz w:val="24"/>
          <w:szCs w:val="24"/>
        </w:rPr>
      </w:pPr>
      <w:r w:rsidRPr="00E46465">
        <w:rPr>
          <w:rFonts w:cs="Times New Roman"/>
          <w:sz w:val="24"/>
          <w:szCs w:val="24"/>
        </w:rPr>
        <w:t>нарушения ст.57 ТК РФ в трудовых договорах отсутствуют гарантии и компенсации за работу  с вредными и (или) опасными условиями труда, не прописаны классы вредности, средства индивидуальной защиты;</w:t>
      </w:r>
    </w:p>
    <w:p w:rsidR="00BF147C" w:rsidRPr="00E46465" w:rsidRDefault="00BF147C" w:rsidP="00E46465">
      <w:pPr>
        <w:pStyle w:val="a4"/>
        <w:numPr>
          <w:ilvl w:val="0"/>
          <w:numId w:val="10"/>
        </w:numPr>
        <w:spacing w:after="0" w:line="240" w:lineRule="auto"/>
        <w:jc w:val="both"/>
        <w:rPr>
          <w:rFonts w:cs="Times New Roman"/>
          <w:sz w:val="24"/>
          <w:szCs w:val="24"/>
        </w:rPr>
      </w:pPr>
      <w:r w:rsidRPr="00E46465">
        <w:rPr>
          <w:rFonts w:cs="Times New Roman"/>
          <w:sz w:val="24"/>
          <w:szCs w:val="24"/>
        </w:rPr>
        <w:t>не прописаны условия оплаты труда в части применения критериев оценки деятельности работника;</w:t>
      </w:r>
    </w:p>
    <w:p w:rsidR="00BF147C" w:rsidRPr="00E46465" w:rsidRDefault="00BF147C" w:rsidP="00E46465">
      <w:pPr>
        <w:pStyle w:val="a4"/>
        <w:numPr>
          <w:ilvl w:val="0"/>
          <w:numId w:val="8"/>
        </w:numPr>
        <w:spacing w:after="0" w:line="240" w:lineRule="auto"/>
        <w:ind w:left="-284" w:firstLine="710"/>
        <w:jc w:val="both"/>
        <w:rPr>
          <w:rFonts w:cs="Times New Roman"/>
          <w:sz w:val="24"/>
          <w:szCs w:val="24"/>
        </w:rPr>
      </w:pPr>
      <w:r w:rsidRPr="00E46465">
        <w:rPr>
          <w:rFonts w:cs="Times New Roman"/>
          <w:sz w:val="24"/>
          <w:szCs w:val="24"/>
        </w:rPr>
        <w:t xml:space="preserve"> </w:t>
      </w:r>
      <w:r w:rsidRPr="00E46465">
        <w:rPr>
          <w:rFonts w:cs="Times New Roman"/>
          <w:sz w:val="24"/>
          <w:szCs w:val="24"/>
        </w:rPr>
        <w:tab/>
        <w:t>в нарушении ст. 282 ТК РФ не заключаются срочные трудовые договора на внутренних совместителей на период отпусков, командировок, больничных листов;</w:t>
      </w:r>
    </w:p>
    <w:p w:rsidR="00BF147C" w:rsidRPr="00E46465" w:rsidRDefault="00BF147C" w:rsidP="00E46465">
      <w:pPr>
        <w:pStyle w:val="a4"/>
        <w:numPr>
          <w:ilvl w:val="0"/>
          <w:numId w:val="8"/>
        </w:numPr>
        <w:spacing w:after="0" w:line="240" w:lineRule="auto"/>
        <w:ind w:hanging="294"/>
        <w:jc w:val="both"/>
        <w:rPr>
          <w:rFonts w:cs="Times New Roman"/>
          <w:sz w:val="24"/>
          <w:szCs w:val="24"/>
        </w:rPr>
      </w:pPr>
      <w:r w:rsidRPr="00E46465">
        <w:rPr>
          <w:rFonts w:cs="Times New Roman"/>
          <w:sz w:val="24"/>
          <w:szCs w:val="24"/>
        </w:rPr>
        <w:t>факт нарушения оплаты сверхурочных;</w:t>
      </w:r>
    </w:p>
    <w:p w:rsidR="00BF147C" w:rsidRPr="00E46465" w:rsidRDefault="00BF147C" w:rsidP="00E46465">
      <w:pPr>
        <w:pStyle w:val="a4"/>
        <w:numPr>
          <w:ilvl w:val="0"/>
          <w:numId w:val="8"/>
        </w:numPr>
        <w:spacing w:after="0" w:line="240" w:lineRule="auto"/>
        <w:ind w:left="0" w:firstLine="426"/>
        <w:jc w:val="both"/>
        <w:rPr>
          <w:rFonts w:cs="Times New Roman"/>
          <w:sz w:val="24"/>
          <w:szCs w:val="24"/>
        </w:rPr>
      </w:pPr>
      <w:r w:rsidRPr="00E46465">
        <w:rPr>
          <w:rFonts w:cs="Times New Roman"/>
          <w:sz w:val="24"/>
          <w:szCs w:val="24"/>
        </w:rPr>
        <w:t>не оформляются дополнительные соглашения к договорам на работу по совмещению профессий, выполнению дополнительного объема работы.</w:t>
      </w:r>
    </w:p>
    <w:p w:rsidR="00BF147C" w:rsidRPr="00E46465" w:rsidRDefault="00BF147C" w:rsidP="00E46465">
      <w:pPr>
        <w:pStyle w:val="a4"/>
        <w:spacing w:after="0" w:line="240" w:lineRule="auto"/>
        <w:ind w:left="0" w:firstLine="720"/>
        <w:jc w:val="both"/>
        <w:rPr>
          <w:rFonts w:cs="Times New Roman"/>
          <w:sz w:val="24"/>
          <w:szCs w:val="24"/>
        </w:rPr>
      </w:pPr>
      <w:r w:rsidRPr="00E46465">
        <w:rPr>
          <w:rFonts w:cs="Times New Roman"/>
          <w:sz w:val="24"/>
          <w:szCs w:val="24"/>
        </w:rPr>
        <w:t>С выездом на место рассмотрены обращения работников ГУЗ СО «Ивентеевская РБ», ГУЗ СО «Балаковская районная поликлиника», ГУЗ СО «Калиниская РБ».</w:t>
      </w:r>
    </w:p>
    <w:p w:rsidR="00BF147C" w:rsidRPr="00E46465" w:rsidRDefault="00BF147C" w:rsidP="00E46465">
      <w:pPr>
        <w:pStyle w:val="a4"/>
        <w:spacing w:after="0" w:line="240" w:lineRule="auto"/>
        <w:ind w:left="0" w:firstLine="720"/>
        <w:jc w:val="both"/>
        <w:rPr>
          <w:rFonts w:cs="Times New Roman"/>
          <w:sz w:val="24"/>
          <w:szCs w:val="24"/>
        </w:rPr>
      </w:pPr>
      <w:r w:rsidRPr="00E46465">
        <w:rPr>
          <w:rFonts w:cs="Times New Roman"/>
          <w:sz w:val="24"/>
          <w:szCs w:val="24"/>
        </w:rPr>
        <w:t xml:space="preserve">В ходе проверки предотвращено незаконное сокращение должности ведущего юрисконсульта в Балаковской поликлинике. В адрес работодателя вынесено представление. </w:t>
      </w:r>
    </w:p>
    <w:p w:rsidR="00BF147C" w:rsidRPr="00E46465" w:rsidRDefault="00BF147C" w:rsidP="00E46465">
      <w:pPr>
        <w:ind w:firstLine="567"/>
        <w:jc w:val="both"/>
        <w:rPr>
          <w:sz w:val="24"/>
          <w:szCs w:val="24"/>
        </w:rPr>
      </w:pPr>
      <w:r w:rsidRPr="00E46465">
        <w:rPr>
          <w:sz w:val="24"/>
          <w:szCs w:val="24"/>
        </w:rPr>
        <w:t>За отчетный период было зафиксировано</w:t>
      </w:r>
      <w:r w:rsidRPr="00E46465">
        <w:rPr>
          <w:b/>
          <w:sz w:val="24"/>
          <w:szCs w:val="24"/>
        </w:rPr>
        <w:t xml:space="preserve"> 4677</w:t>
      </w:r>
      <w:r w:rsidRPr="00E46465">
        <w:rPr>
          <w:sz w:val="24"/>
          <w:szCs w:val="24"/>
        </w:rPr>
        <w:t xml:space="preserve">  устных и </w:t>
      </w:r>
      <w:r w:rsidRPr="00E46465">
        <w:rPr>
          <w:b/>
          <w:sz w:val="24"/>
          <w:szCs w:val="24"/>
        </w:rPr>
        <w:t>49</w:t>
      </w:r>
      <w:r w:rsidRPr="00E46465">
        <w:rPr>
          <w:sz w:val="24"/>
          <w:szCs w:val="24"/>
        </w:rPr>
        <w:t xml:space="preserve"> письменных  обращений членов профсоюза по различным вопросам трудового законодательства, социальным гарантиям: оформление трудовых отношений, расторжение трудовых договоров, в том числе по наложению дисциплинарных взысканий, предоставлению ежегодных оплачиваемых отпусков, предоставлению гарантий и компенсаций работникам, в том числе за вредные условия труда, гарантий и компенсаций работникам, совмещающим работу с обучением, переводу на другую работу (перемещение), направлению в командировку, более </w:t>
      </w:r>
      <w:r w:rsidRPr="00E46465">
        <w:rPr>
          <w:b/>
          <w:sz w:val="24"/>
          <w:szCs w:val="24"/>
        </w:rPr>
        <w:t>25</w:t>
      </w:r>
      <w:r w:rsidRPr="00E46465">
        <w:rPr>
          <w:sz w:val="24"/>
          <w:szCs w:val="24"/>
        </w:rPr>
        <w:t xml:space="preserve"> обращений по оплате труда; пенсионному законодательству; предоставлению государственных пособий гражданам, имеющим детей; обеспечению пособиями по временной нетрудоспособности, по беременности и родам граждан, подлежащих обязательному социальному страхованию, вопросам сокращения кадров, коммунальным льготам работников сельской местности и другим вопросам. Актуальными остаются вопросы по оплате труда в рамках работы с пациентами с коронавирусной инфекцией. </w:t>
      </w:r>
    </w:p>
    <w:p w:rsidR="00BF147C" w:rsidRPr="00E46465" w:rsidRDefault="00BF147C" w:rsidP="00E46465">
      <w:pPr>
        <w:ind w:firstLine="851"/>
        <w:jc w:val="both"/>
        <w:rPr>
          <w:sz w:val="24"/>
          <w:szCs w:val="24"/>
        </w:rPr>
      </w:pPr>
      <w:r w:rsidRPr="00E46465">
        <w:rPr>
          <w:sz w:val="24"/>
          <w:szCs w:val="24"/>
        </w:rPr>
        <w:t xml:space="preserve">Направлено в вышестоящие организации </w:t>
      </w:r>
      <w:r w:rsidRPr="00E46465">
        <w:rPr>
          <w:b/>
          <w:sz w:val="24"/>
          <w:szCs w:val="24"/>
        </w:rPr>
        <w:t>13</w:t>
      </w:r>
      <w:r w:rsidRPr="00E46465">
        <w:rPr>
          <w:sz w:val="24"/>
          <w:szCs w:val="24"/>
        </w:rPr>
        <w:t xml:space="preserve"> письменных обращений по различным вопросам, обеспечивающим трудовые и социально-экономические права работников, вопросам отчетности, оплаты в условиях работы с Ковид-19.  </w:t>
      </w:r>
    </w:p>
    <w:p w:rsidR="00BF147C" w:rsidRPr="00E46465" w:rsidRDefault="00BF147C" w:rsidP="00E46465">
      <w:pPr>
        <w:ind w:right="-52" w:firstLine="708"/>
        <w:jc w:val="both"/>
        <w:rPr>
          <w:sz w:val="24"/>
          <w:szCs w:val="24"/>
        </w:rPr>
      </w:pPr>
      <w:r w:rsidRPr="00E46465">
        <w:rPr>
          <w:sz w:val="24"/>
          <w:szCs w:val="24"/>
        </w:rPr>
        <w:t>2021 г. был годом объединения лечебных учреждений с целью их единоначалия и обеспечения адресной комплексной медицинской помощи. Правовой инспекцией обеспечивался контроль проведения процедур объединения, соблюдения прав работников при реорганизации и процедур проведения сокращения.</w:t>
      </w:r>
    </w:p>
    <w:p w:rsidR="00BF147C" w:rsidRPr="00E46465" w:rsidRDefault="00BF147C" w:rsidP="00E46465">
      <w:pPr>
        <w:ind w:right="-52" w:firstLine="708"/>
        <w:jc w:val="both"/>
        <w:rPr>
          <w:sz w:val="24"/>
          <w:szCs w:val="24"/>
        </w:rPr>
      </w:pPr>
      <w:r w:rsidRPr="00E46465">
        <w:rPr>
          <w:sz w:val="24"/>
          <w:szCs w:val="24"/>
        </w:rPr>
        <w:t xml:space="preserve">В 2021 г. обеспечивался систематический контроль исполнения трудового законодательства РФ работодателями в части своевременности и полноты объема выплаты заработной платы работников медицинских организаций здравоохранения. Во всех учреждениях здравоохранения заработная плата выплачивается 2 раза в месяц, выдаются расчетные листки со структурой начисленной заработной платы. Ведется работа с фондом ОМС, со страховыми компаниями, фондом социального страхования, бюджетом области, поскольку они являются источников выплаты заработной платы. </w:t>
      </w:r>
    </w:p>
    <w:p w:rsidR="00BF147C" w:rsidRPr="00E46465" w:rsidRDefault="00BF147C" w:rsidP="00E46465">
      <w:pPr>
        <w:ind w:right="-1" w:firstLine="851"/>
        <w:jc w:val="both"/>
        <w:rPr>
          <w:sz w:val="24"/>
          <w:szCs w:val="24"/>
        </w:rPr>
      </w:pPr>
      <w:r w:rsidRPr="00E46465">
        <w:rPr>
          <w:sz w:val="24"/>
          <w:szCs w:val="24"/>
        </w:rPr>
        <w:lastRenderedPageBreak/>
        <w:t>За отчетный период за задержку выплаты заработной платы за декабрь в ГУЗ СО «Ивантеевкая РБ» по представлению правового инспектора она выплачена с ключевой ставкой 1/150.</w:t>
      </w:r>
    </w:p>
    <w:p w:rsidR="00BF147C" w:rsidRPr="00E46465" w:rsidRDefault="00BF147C" w:rsidP="00E46465">
      <w:pPr>
        <w:ind w:right="-1" w:firstLine="851"/>
        <w:jc w:val="both"/>
        <w:rPr>
          <w:sz w:val="24"/>
          <w:szCs w:val="24"/>
        </w:rPr>
      </w:pPr>
      <w:r w:rsidRPr="00E46465">
        <w:rPr>
          <w:sz w:val="24"/>
          <w:szCs w:val="24"/>
        </w:rPr>
        <w:t xml:space="preserve">В отчетном периоде не проводилось комплексных проверок работодателей из-за перепрофилирования большинства лечебных учреждений под ковидные госпитали. </w:t>
      </w:r>
    </w:p>
    <w:p w:rsidR="00BF147C" w:rsidRPr="00E46465" w:rsidRDefault="00BF147C" w:rsidP="00E46465">
      <w:pPr>
        <w:ind w:firstLine="424"/>
        <w:jc w:val="both"/>
        <w:rPr>
          <w:b/>
          <w:sz w:val="24"/>
          <w:szCs w:val="24"/>
        </w:rPr>
      </w:pPr>
      <w:r w:rsidRPr="00E46465">
        <w:rPr>
          <w:b/>
          <w:sz w:val="24"/>
          <w:szCs w:val="24"/>
        </w:rPr>
        <w:t xml:space="preserve">За отчетный период правовым инспектором труда решались многочисленные вопросы и проблемы работников здравоохранения. </w:t>
      </w:r>
    </w:p>
    <w:p w:rsidR="00BF147C" w:rsidRPr="00E46465" w:rsidRDefault="00BF147C" w:rsidP="00E46465">
      <w:pPr>
        <w:jc w:val="both"/>
        <w:rPr>
          <w:sz w:val="24"/>
          <w:szCs w:val="24"/>
        </w:rPr>
      </w:pPr>
      <w:r w:rsidRPr="00E46465">
        <w:rPr>
          <w:sz w:val="24"/>
          <w:szCs w:val="24"/>
        </w:rPr>
        <w:tab/>
        <w:t>Рассмотрено обращение работников ГУЗ СО «Новоузенская РБ» в части не выплат стимулирующих лицам, работающим по внутреннему совместительству. Вопрос решен путем направления работодателю представления. В Положение по оплате труда внесены изменения касающиеся выплат стимулирующего характера совместителям.</w:t>
      </w:r>
    </w:p>
    <w:p w:rsidR="00BF147C" w:rsidRPr="00E46465" w:rsidRDefault="00BF147C" w:rsidP="00E46465">
      <w:pPr>
        <w:jc w:val="both"/>
        <w:rPr>
          <w:sz w:val="24"/>
          <w:szCs w:val="24"/>
        </w:rPr>
      </w:pPr>
      <w:r w:rsidRPr="00E46465">
        <w:rPr>
          <w:sz w:val="24"/>
          <w:szCs w:val="24"/>
        </w:rPr>
        <w:t xml:space="preserve">    </w:t>
      </w:r>
      <w:r w:rsidRPr="00E46465">
        <w:rPr>
          <w:sz w:val="24"/>
          <w:szCs w:val="24"/>
        </w:rPr>
        <w:tab/>
        <w:t xml:space="preserve"> Приведены в соответствие наименование должностей и отделений в штатных расписаниях, с внесением соответствующих изменений  в трудовые книжки работников в лечебном заведении: ГУЗ СО "Екатериновская РБ", ГУЗ «Областной перинатальный центр».</w:t>
      </w:r>
      <w:r w:rsidRPr="00E46465">
        <w:rPr>
          <w:sz w:val="24"/>
          <w:szCs w:val="24"/>
        </w:rPr>
        <w:tab/>
      </w:r>
    </w:p>
    <w:p w:rsidR="00BF147C" w:rsidRPr="00E46465" w:rsidRDefault="00BF147C" w:rsidP="00E46465">
      <w:pPr>
        <w:ind w:right="-1" w:firstLine="708"/>
        <w:jc w:val="both"/>
        <w:rPr>
          <w:sz w:val="24"/>
          <w:szCs w:val="24"/>
        </w:rPr>
      </w:pPr>
      <w:r w:rsidRPr="00E46465">
        <w:rPr>
          <w:sz w:val="24"/>
          <w:szCs w:val="24"/>
        </w:rPr>
        <w:t>Работникам Областной инфекционной больницы даны разъяснения о норме рабочего времени при работе в «красной зоне» инфекционного госпиталя.</w:t>
      </w:r>
    </w:p>
    <w:p w:rsidR="00BF147C" w:rsidRPr="00E46465" w:rsidRDefault="00BF147C" w:rsidP="00E46465">
      <w:pPr>
        <w:ind w:right="-1" w:firstLine="708"/>
        <w:jc w:val="both"/>
        <w:rPr>
          <w:sz w:val="24"/>
          <w:szCs w:val="24"/>
        </w:rPr>
      </w:pPr>
      <w:r w:rsidRPr="00E46465">
        <w:rPr>
          <w:sz w:val="24"/>
          <w:szCs w:val="24"/>
        </w:rPr>
        <w:t>Работникам ГУЗ СО «Ершовская РБ» даны разъяснения по вопросам оплаты по Постановлению Правительства РФ от 30.10.2020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rsidR="00BF147C" w:rsidRPr="00E46465" w:rsidRDefault="00BF147C" w:rsidP="00E46465">
      <w:pPr>
        <w:ind w:firstLine="708"/>
        <w:jc w:val="both"/>
        <w:rPr>
          <w:sz w:val="24"/>
          <w:szCs w:val="24"/>
        </w:rPr>
      </w:pPr>
      <w:r w:rsidRPr="00E46465">
        <w:rPr>
          <w:sz w:val="24"/>
          <w:szCs w:val="24"/>
        </w:rPr>
        <w:t>Работнику ГУЗ СО «Краснопартизанская БР» даны разъяснения по режиму рабочего времени зубного техника и праву допуска на занятие этой должности.</w:t>
      </w:r>
    </w:p>
    <w:p w:rsidR="00BF147C" w:rsidRPr="00E46465" w:rsidRDefault="00BF147C" w:rsidP="00E46465">
      <w:pPr>
        <w:jc w:val="both"/>
        <w:rPr>
          <w:sz w:val="24"/>
          <w:szCs w:val="24"/>
        </w:rPr>
      </w:pPr>
      <w:r w:rsidRPr="00E46465">
        <w:rPr>
          <w:sz w:val="24"/>
          <w:szCs w:val="24"/>
        </w:rPr>
        <w:tab/>
        <w:t>В ГУЗ СО «Духовницкая РБ»  разъяснена процедура перепрофилирования коек из  акушерско-гинекологического отделения в поллиативные.</w:t>
      </w:r>
    </w:p>
    <w:p w:rsidR="00BF147C" w:rsidRPr="00E46465" w:rsidRDefault="00BF147C" w:rsidP="00E46465">
      <w:pPr>
        <w:jc w:val="both"/>
        <w:rPr>
          <w:sz w:val="24"/>
          <w:szCs w:val="24"/>
        </w:rPr>
      </w:pPr>
      <w:r w:rsidRPr="00E46465">
        <w:rPr>
          <w:sz w:val="24"/>
          <w:szCs w:val="24"/>
        </w:rPr>
        <w:tab/>
        <w:t>Главному врачу, председателю первичной организации ГУЗ «Саратовская центральная городская детская поликлиника» даны рекомендации по оформлению Коллективного договора.</w:t>
      </w:r>
    </w:p>
    <w:p w:rsidR="00BF147C" w:rsidRPr="00E46465" w:rsidRDefault="00BF147C" w:rsidP="00E46465">
      <w:pPr>
        <w:ind w:firstLine="708"/>
        <w:jc w:val="both"/>
        <w:rPr>
          <w:b/>
          <w:sz w:val="24"/>
          <w:szCs w:val="24"/>
        </w:rPr>
      </w:pPr>
      <w:r w:rsidRPr="00E46465">
        <w:rPr>
          <w:sz w:val="24"/>
          <w:szCs w:val="24"/>
        </w:rPr>
        <w:t xml:space="preserve">Подготовлены методические рекомендации на тему: «Предоставление отпусков», «Порядок учета мотивированного мнения». </w:t>
      </w:r>
      <w:r w:rsidRPr="00E46465">
        <w:rPr>
          <w:sz w:val="24"/>
          <w:szCs w:val="24"/>
        </w:rPr>
        <w:tab/>
      </w:r>
    </w:p>
    <w:tbl>
      <w:tblPr>
        <w:tblpPr w:leftFromText="45" w:rightFromText="45" w:topFromText="150" w:vertAnchor="text"/>
        <w:tblW w:w="5000" w:type="pct"/>
        <w:tblCellMar>
          <w:left w:w="0" w:type="dxa"/>
          <w:right w:w="0" w:type="dxa"/>
        </w:tblCellMar>
        <w:tblLook w:val="04A0"/>
      </w:tblPr>
      <w:tblGrid>
        <w:gridCol w:w="9638"/>
      </w:tblGrid>
      <w:tr w:rsidR="00BF147C" w:rsidRPr="00E46465" w:rsidTr="00E46465">
        <w:tc>
          <w:tcPr>
            <w:tcW w:w="0" w:type="auto"/>
            <w:hideMark/>
          </w:tcPr>
          <w:p w:rsidR="00BF147C" w:rsidRPr="00E46465" w:rsidRDefault="00BF147C" w:rsidP="00E46465">
            <w:pPr>
              <w:jc w:val="both"/>
              <w:outlineLvl w:val="0"/>
              <w:rPr>
                <w:kern w:val="36"/>
                <w:sz w:val="24"/>
                <w:szCs w:val="24"/>
              </w:rPr>
            </w:pPr>
          </w:p>
        </w:tc>
      </w:tr>
    </w:tbl>
    <w:p w:rsidR="00BF147C" w:rsidRPr="00E46465" w:rsidRDefault="00BF147C" w:rsidP="00E46465">
      <w:pPr>
        <w:ind w:firstLine="708"/>
        <w:jc w:val="both"/>
        <w:rPr>
          <w:b/>
          <w:sz w:val="24"/>
          <w:szCs w:val="24"/>
          <w:u w:val="single"/>
        </w:rPr>
      </w:pPr>
      <w:r w:rsidRPr="00E46465">
        <w:rPr>
          <w:b/>
          <w:sz w:val="24"/>
          <w:szCs w:val="24"/>
          <w:u w:val="single"/>
        </w:rPr>
        <w:t>Важным разделом работы правовых инспекторов является обеспечение прав работников по пенсионному обеспечению и отстаиванию интересов членов профсоюза в судах.</w:t>
      </w:r>
    </w:p>
    <w:p w:rsidR="00BF147C" w:rsidRPr="00E46465" w:rsidRDefault="00BF147C" w:rsidP="00E46465">
      <w:pPr>
        <w:ind w:firstLine="720"/>
        <w:jc w:val="both"/>
        <w:rPr>
          <w:sz w:val="24"/>
          <w:szCs w:val="24"/>
        </w:rPr>
      </w:pPr>
      <w:r w:rsidRPr="00E46465">
        <w:rPr>
          <w:sz w:val="24"/>
          <w:szCs w:val="24"/>
        </w:rPr>
        <w:t xml:space="preserve">На постоянной основе проводится разъяснительная работа среди членов Профсоюза, председателей выборных профсоюзных органов, представителей кадровых служб по вопросу применения пенсионного законодательства в части назначения страховой пенсии, лицам, осуществляющим лечебную и иную деятельность по охране здоровья населения в учреждениях здравоохранения, с учетом имеющейся судебной практики правовых инспекторов, в том числе по фактам переработки стажа, из-за не включения курсов повышения квалификации и иных спорных периодов. </w:t>
      </w:r>
    </w:p>
    <w:p w:rsidR="00BF147C" w:rsidRPr="00E46465" w:rsidRDefault="00BF147C" w:rsidP="00E46465">
      <w:pPr>
        <w:ind w:firstLine="708"/>
        <w:jc w:val="both"/>
        <w:rPr>
          <w:sz w:val="24"/>
          <w:szCs w:val="24"/>
        </w:rPr>
      </w:pPr>
      <w:r w:rsidRPr="00E46465">
        <w:rPr>
          <w:sz w:val="24"/>
          <w:szCs w:val="24"/>
        </w:rPr>
        <w:t>За отчетный период был подсчитан стаж лечебной деятельности для назначения досрочной трудовой пенсии 136 обратившимся членам профсоюза, составлено 109 исковых заявления, обеспечено участие в судах по 62 искам.</w:t>
      </w:r>
    </w:p>
    <w:p w:rsidR="00BF147C" w:rsidRPr="00E46465" w:rsidRDefault="00BF147C" w:rsidP="00E46465">
      <w:pPr>
        <w:ind w:firstLine="720"/>
        <w:jc w:val="both"/>
        <w:rPr>
          <w:sz w:val="24"/>
          <w:szCs w:val="24"/>
        </w:rPr>
      </w:pPr>
      <w:r w:rsidRPr="00E46465">
        <w:rPr>
          <w:sz w:val="24"/>
          <w:szCs w:val="24"/>
        </w:rPr>
        <w:t xml:space="preserve">Обратившимся членам Профсоюза по вопросам назначения досрочной страховой пенсии в связи с осуществлением лечебной и иной деятельности по охране здоровья населения оказывается постоянная помощь в истребовании необходимых документов  путем </w:t>
      </w:r>
      <w:r w:rsidRPr="00E46465">
        <w:rPr>
          <w:sz w:val="24"/>
          <w:szCs w:val="24"/>
        </w:rPr>
        <w:lastRenderedPageBreak/>
        <w:t>составления запросов, устных обращений в органы здравоохранения, лечебно-профилактические учреждения, войсковые части, центральные военные архивы, иные регионы, включая ближнее зарубежье, необходимых для предоставления в судебные органы.</w:t>
      </w:r>
    </w:p>
    <w:p w:rsidR="00BF147C" w:rsidRPr="00E46465" w:rsidRDefault="00BF147C" w:rsidP="00E46465">
      <w:pPr>
        <w:ind w:firstLine="720"/>
        <w:jc w:val="both"/>
        <w:rPr>
          <w:sz w:val="24"/>
          <w:szCs w:val="24"/>
        </w:rPr>
      </w:pPr>
      <w:r w:rsidRPr="00E46465">
        <w:rPr>
          <w:sz w:val="24"/>
          <w:szCs w:val="24"/>
        </w:rPr>
        <w:t>Основаниями для отказа работникам здравоохранения в назначении досрочной страховой пенсии, выразившимися в отказных решениях Пенсионного фонда, послужили следующие мотивы:</w:t>
      </w:r>
    </w:p>
    <w:p w:rsidR="00BF147C" w:rsidRPr="00E46465" w:rsidRDefault="00BF147C" w:rsidP="00E46465">
      <w:pPr>
        <w:pStyle w:val="a4"/>
        <w:numPr>
          <w:ilvl w:val="0"/>
          <w:numId w:val="7"/>
        </w:numPr>
        <w:spacing w:after="0" w:line="240" w:lineRule="auto"/>
        <w:ind w:left="0" w:firstLine="284"/>
        <w:jc w:val="both"/>
        <w:rPr>
          <w:rFonts w:eastAsia="Times New Roman" w:cs="Times New Roman"/>
          <w:sz w:val="24"/>
          <w:szCs w:val="24"/>
        </w:rPr>
      </w:pPr>
      <w:r w:rsidRPr="00E46465">
        <w:rPr>
          <w:rFonts w:cs="Times New Roman"/>
          <w:sz w:val="24"/>
          <w:szCs w:val="24"/>
        </w:rPr>
        <w:t xml:space="preserve">не включение в расчет льготной пенсии в льготном исчислении как один год за один год и шесть месяцев работу врачам интернам, осуществляющим трудовую деятельность в отделениях хирургического профиля, отделениях анестезиологии-реанимации, реанимации и интенсивной терапии; </w:t>
      </w:r>
    </w:p>
    <w:p w:rsidR="00BF147C" w:rsidRPr="00E46465" w:rsidRDefault="00BF147C" w:rsidP="00E46465">
      <w:pPr>
        <w:pStyle w:val="a4"/>
        <w:numPr>
          <w:ilvl w:val="0"/>
          <w:numId w:val="7"/>
        </w:numPr>
        <w:spacing w:after="0" w:line="240" w:lineRule="auto"/>
        <w:jc w:val="both"/>
        <w:rPr>
          <w:rFonts w:cs="Times New Roman"/>
          <w:sz w:val="24"/>
          <w:szCs w:val="24"/>
        </w:rPr>
      </w:pPr>
      <w:r w:rsidRPr="00E46465">
        <w:rPr>
          <w:rFonts w:eastAsia="Times New Roman" w:cs="Times New Roman"/>
          <w:sz w:val="24"/>
          <w:szCs w:val="24"/>
        </w:rPr>
        <w:t>не включение курсов повышения квалификации, учебных отпусков, донорских дней, командировок в льготном исчислении как сельский стаж и стаж как один год за один год и шесть месяцев;</w:t>
      </w:r>
    </w:p>
    <w:p w:rsidR="00BF147C" w:rsidRPr="00E46465" w:rsidRDefault="00BF147C" w:rsidP="00E46465">
      <w:pPr>
        <w:pStyle w:val="a4"/>
        <w:numPr>
          <w:ilvl w:val="0"/>
          <w:numId w:val="7"/>
        </w:numPr>
        <w:spacing w:after="0" w:line="240" w:lineRule="auto"/>
        <w:jc w:val="both"/>
        <w:rPr>
          <w:rFonts w:cs="Times New Roman"/>
          <w:sz w:val="24"/>
          <w:szCs w:val="24"/>
        </w:rPr>
      </w:pPr>
      <w:r w:rsidRPr="00E46465">
        <w:rPr>
          <w:rFonts w:cs="Times New Roman"/>
          <w:sz w:val="24"/>
          <w:szCs w:val="24"/>
        </w:rPr>
        <w:t>не включение периодов работы в диагностическом центре в ММУ ТМО «Сокол»</w:t>
      </w:r>
    </w:p>
    <w:p w:rsidR="00BF147C" w:rsidRPr="00E46465" w:rsidRDefault="00BF147C" w:rsidP="00E46465">
      <w:pPr>
        <w:numPr>
          <w:ilvl w:val="0"/>
          <w:numId w:val="7"/>
        </w:numPr>
        <w:overflowPunct/>
        <w:autoSpaceDE/>
        <w:autoSpaceDN/>
        <w:adjustRightInd/>
        <w:ind w:left="0" w:firstLine="284"/>
        <w:jc w:val="both"/>
        <w:textAlignment w:val="auto"/>
        <w:rPr>
          <w:sz w:val="24"/>
          <w:szCs w:val="24"/>
        </w:rPr>
      </w:pPr>
      <w:r w:rsidRPr="00E46465">
        <w:rPr>
          <w:sz w:val="24"/>
          <w:szCs w:val="24"/>
        </w:rPr>
        <w:t>по не соответствию наименований структурных подразделений номенклатуре учреждений здравоохранения;</w:t>
      </w:r>
    </w:p>
    <w:p w:rsidR="00BF147C" w:rsidRPr="00E46465" w:rsidRDefault="00BF147C" w:rsidP="00E46465">
      <w:pPr>
        <w:numPr>
          <w:ilvl w:val="0"/>
          <w:numId w:val="7"/>
        </w:numPr>
        <w:overflowPunct/>
        <w:autoSpaceDE/>
        <w:autoSpaceDN/>
        <w:adjustRightInd/>
        <w:ind w:left="0" w:firstLine="284"/>
        <w:jc w:val="both"/>
        <w:textAlignment w:val="auto"/>
        <w:rPr>
          <w:sz w:val="24"/>
          <w:szCs w:val="24"/>
        </w:rPr>
      </w:pPr>
      <w:r w:rsidRPr="00E46465">
        <w:rPr>
          <w:sz w:val="24"/>
          <w:szCs w:val="24"/>
        </w:rPr>
        <w:t>не включение периодов работы в клинике НИИТОН, Клинической больнице № 3  СГМУ - 1 год работы за один год и 6 месяцев;</w:t>
      </w:r>
    </w:p>
    <w:p w:rsidR="00BF147C" w:rsidRPr="00E46465" w:rsidRDefault="00BF147C" w:rsidP="00E46465">
      <w:pPr>
        <w:numPr>
          <w:ilvl w:val="0"/>
          <w:numId w:val="7"/>
        </w:numPr>
        <w:overflowPunct/>
        <w:autoSpaceDE/>
        <w:autoSpaceDN/>
        <w:adjustRightInd/>
        <w:ind w:left="0" w:firstLine="284"/>
        <w:jc w:val="both"/>
        <w:textAlignment w:val="auto"/>
        <w:rPr>
          <w:sz w:val="24"/>
          <w:szCs w:val="24"/>
        </w:rPr>
      </w:pPr>
      <w:r w:rsidRPr="00E46465">
        <w:rPr>
          <w:sz w:val="24"/>
          <w:szCs w:val="24"/>
        </w:rPr>
        <w:t xml:space="preserve">по работе во вредных условиях труда в соответствии со Списками №   2. </w:t>
      </w:r>
    </w:p>
    <w:p w:rsidR="00BF147C" w:rsidRPr="00E46465" w:rsidRDefault="00BF147C" w:rsidP="00E46465">
      <w:pPr>
        <w:numPr>
          <w:ilvl w:val="0"/>
          <w:numId w:val="7"/>
        </w:numPr>
        <w:overflowPunct/>
        <w:autoSpaceDE/>
        <w:autoSpaceDN/>
        <w:adjustRightInd/>
        <w:ind w:left="0" w:firstLine="284"/>
        <w:jc w:val="both"/>
        <w:textAlignment w:val="auto"/>
        <w:rPr>
          <w:sz w:val="24"/>
          <w:szCs w:val="24"/>
        </w:rPr>
      </w:pPr>
      <w:r w:rsidRPr="00E46465">
        <w:rPr>
          <w:sz w:val="24"/>
          <w:szCs w:val="24"/>
        </w:rPr>
        <w:t xml:space="preserve">Не включение  периодов работы в лечебных учреждениях бывших республиках СССР Белоруссия, Украины, Казахстан. </w:t>
      </w:r>
    </w:p>
    <w:p w:rsidR="00BF147C" w:rsidRPr="00E46465" w:rsidRDefault="00BF147C" w:rsidP="00E46465">
      <w:pPr>
        <w:ind w:firstLine="708"/>
        <w:jc w:val="both"/>
        <w:rPr>
          <w:sz w:val="24"/>
          <w:szCs w:val="24"/>
        </w:rPr>
      </w:pPr>
      <w:r w:rsidRPr="00E46465">
        <w:rPr>
          <w:sz w:val="24"/>
          <w:szCs w:val="24"/>
        </w:rPr>
        <w:t>Помимо этого, оформлялось судебное поручение по допросу свидетелей с Камчатского края по работе работника в хирургическом отделении Военно-морского госпиталя Войсковой части 20814.</w:t>
      </w:r>
    </w:p>
    <w:p w:rsidR="00BF147C" w:rsidRPr="00E46465" w:rsidRDefault="00BF147C" w:rsidP="00E46465">
      <w:pPr>
        <w:ind w:firstLine="708"/>
        <w:jc w:val="both"/>
        <w:rPr>
          <w:sz w:val="24"/>
          <w:szCs w:val="24"/>
        </w:rPr>
      </w:pPr>
      <w:r w:rsidRPr="00E46465">
        <w:rPr>
          <w:sz w:val="24"/>
          <w:szCs w:val="24"/>
        </w:rPr>
        <w:t>Составлен и рассмотрен в судах иск на получение накопительной пенсии после смерти супруга.</w:t>
      </w:r>
    </w:p>
    <w:p w:rsidR="00BF147C" w:rsidRPr="00E46465" w:rsidRDefault="00BF147C" w:rsidP="00E46465">
      <w:pPr>
        <w:ind w:firstLine="708"/>
        <w:jc w:val="both"/>
        <w:rPr>
          <w:sz w:val="24"/>
          <w:szCs w:val="24"/>
        </w:rPr>
      </w:pPr>
      <w:r w:rsidRPr="00E46465">
        <w:rPr>
          <w:sz w:val="24"/>
          <w:szCs w:val="24"/>
        </w:rPr>
        <w:t xml:space="preserve">Составлено исковое заявление на получение права оформления в собственность казенного жилья, </w:t>
      </w:r>
      <w:r w:rsidRPr="00E46465">
        <w:rPr>
          <w:iCs/>
          <w:sz w:val="24"/>
          <w:szCs w:val="24"/>
          <w:bdr w:val="none" w:sz="0" w:space="0" w:color="auto" w:frame="1"/>
        </w:rPr>
        <w:t xml:space="preserve"> о признании недействительным отказа в принятии гражданина на учет в качестве нуждающегося в жилом помещении, и</w:t>
      </w:r>
      <w:r w:rsidRPr="00E46465">
        <w:rPr>
          <w:sz w:val="24"/>
          <w:szCs w:val="24"/>
        </w:rPr>
        <w:t>сковое заявление о расторжении брака</w:t>
      </w:r>
    </w:p>
    <w:p w:rsidR="00BF147C" w:rsidRPr="00E46465" w:rsidRDefault="00BF147C" w:rsidP="00E46465">
      <w:pPr>
        <w:jc w:val="both"/>
        <w:rPr>
          <w:sz w:val="24"/>
          <w:szCs w:val="24"/>
        </w:rPr>
      </w:pPr>
      <w:r w:rsidRPr="00E46465">
        <w:rPr>
          <w:sz w:val="24"/>
          <w:szCs w:val="24"/>
        </w:rPr>
        <w:tab/>
        <w:t xml:space="preserve">Правовым инспектором в течение года оказывалась судебная защита прав и интересов работников здравоохранения в судебных инстанциях. Некоторые дела прошли апелляционную и кассационную инстанции. </w:t>
      </w:r>
    </w:p>
    <w:p w:rsidR="00BF147C" w:rsidRPr="00E46465" w:rsidRDefault="00BF147C" w:rsidP="00E46465">
      <w:pPr>
        <w:ind w:firstLine="708"/>
        <w:jc w:val="both"/>
        <w:rPr>
          <w:sz w:val="24"/>
          <w:szCs w:val="24"/>
          <w:u w:val="single"/>
        </w:rPr>
      </w:pPr>
      <w:r w:rsidRPr="00E46465">
        <w:rPr>
          <w:sz w:val="24"/>
          <w:szCs w:val="24"/>
        </w:rPr>
        <w:t xml:space="preserve">С участием правового инспектора за отчетный период  рассмотрено дел в судах 62. </w:t>
      </w:r>
      <w:r w:rsidRPr="00E46465">
        <w:rPr>
          <w:sz w:val="24"/>
          <w:szCs w:val="24"/>
          <w:u w:val="single"/>
        </w:rPr>
        <w:t>Информация по наиболее интересным судебным процессам размещается на сайте нашей организации.</w:t>
      </w:r>
    </w:p>
    <w:p w:rsidR="00BF147C" w:rsidRPr="00E46465" w:rsidRDefault="00BF147C" w:rsidP="00E46465">
      <w:pPr>
        <w:ind w:firstLine="708"/>
        <w:jc w:val="both"/>
        <w:rPr>
          <w:b/>
          <w:sz w:val="24"/>
          <w:szCs w:val="24"/>
        </w:rPr>
      </w:pPr>
      <w:r w:rsidRPr="00E46465">
        <w:rPr>
          <w:b/>
          <w:sz w:val="24"/>
          <w:szCs w:val="24"/>
        </w:rPr>
        <w:t xml:space="preserve">Экономическая выгода для работников за отчетный период по судебным решениям и иным обращениям членов Профсоюза составила  6 645 523,40 рублей. </w:t>
      </w:r>
    </w:p>
    <w:p w:rsidR="00BF147C" w:rsidRPr="00E46465" w:rsidRDefault="00BF147C" w:rsidP="00E46465">
      <w:pPr>
        <w:ind w:firstLine="900"/>
        <w:jc w:val="center"/>
        <w:rPr>
          <w:b/>
          <w:i/>
          <w:sz w:val="24"/>
          <w:szCs w:val="24"/>
        </w:rPr>
      </w:pPr>
      <w:r w:rsidRPr="00E46465">
        <w:rPr>
          <w:b/>
          <w:i/>
          <w:sz w:val="24"/>
          <w:szCs w:val="24"/>
        </w:rPr>
        <w:t>Отчет о работе технического инспектора труда ЦК Профсоюза работников здравоохранения по Саратовской области</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Основным направлением работы технического инспектора труда в 2021 году являлась организация и осуществление контроля за соблюдением работодателем и должностными лицами законодательства об охране труда.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Среди приоритетов:</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 развитие социального партнерства в сфере труда, организация контроля за выполнением Отраслевого соглашения;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 защита социально-трудовых прав и профессиональных интересов работников здравоохранения;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 осуществление взаимодействия с государственными органами контроля по реализации мер, направленных на защиту прав членов Профсоюза на охрану труда;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 обеспечение и создание здоровых и безопасных условий труда, исключающих травматизм и профзаболевания работников в процессе трудовой деятельности.  </w:t>
      </w:r>
    </w:p>
    <w:p w:rsidR="00BF147C" w:rsidRPr="00E46465" w:rsidRDefault="00BF147C" w:rsidP="00E46465">
      <w:pPr>
        <w:ind w:firstLine="708"/>
        <w:jc w:val="both"/>
        <w:rPr>
          <w:sz w:val="24"/>
          <w:szCs w:val="24"/>
        </w:rPr>
      </w:pPr>
      <w:r w:rsidRPr="00E46465">
        <w:rPr>
          <w:sz w:val="24"/>
          <w:szCs w:val="24"/>
        </w:rPr>
        <w:t>Основными мероприятиями для реализации поставленных задач явились:</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lastRenderedPageBreak/>
        <w:t xml:space="preserve">- информирование членов Профсоюза и социальных партнеров об изменениях в законодательстве по охране труда; </w:t>
      </w:r>
    </w:p>
    <w:p w:rsidR="00BF147C" w:rsidRPr="00E46465" w:rsidRDefault="00BF147C" w:rsidP="00E46465">
      <w:pPr>
        <w:ind w:firstLine="708"/>
        <w:jc w:val="both"/>
        <w:rPr>
          <w:sz w:val="24"/>
          <w:szCs w:val="24"/>
        </w:rPr>
      </w:pPr>
      <w:r w:rsidRPr="00E46465">
        <w:rPr>
          <w:sz w:val="24"/>
          <w:szCs w:val="24"/>
        </w:rPr>
        <w:t>- обучение профсоюзного актива требованиям безопасности труда, применению новых нормативных актов по оценке условий труда;</w:t>
      </w:r>
    </w:p>
    <w:p w:rsidR="00BF147C" w:rsidRPr="00E46465" w:rsidRDefault="00BF147C" w:rsidP="00E46465">
      <w:pPr>
        <w:ind w:firstLine="708"/>
        <w:jc w:val="both"/>
        <w:rPr>
          <w:sz w:val="24"/>
          <w:szCs w:val="24"/>
        </w:rPr>
      </w:pPr>
      <w:r w:rsidRPr="00E46465">
        <w:rPr>
          <w:sz w:val="24"/>
          <w:szCs w:val="24"/>
        </w:rPr>
        <w:t>- консультирование социальных партнеров, членов Профсоюза по организации работ по охране труда,  соблюдению требований законодательных и иных нормативно-правовых актов по охране труда, профилактике профзаболеваний работников здравоохранения;</w:t>
      </w:r>
    </w:p>
    <w:p w:rsidR="00BF147C" w:rsidRPr="00E46465" w:rsidRDefault="00BF147C" w:rsidP="00E46465">
      <w:pPr>
        <w:ind w:firstLine="708"/>
        <w:jc w:val="both"/>
        <w:rPr>
          <w:sz w:val="24"/>
          <w:szCs w:val="24"/>
        </w:rPr>
      </w:pPr>
      <w:r w:rsidRPr="00E46465">
        <w:rPr>
          <w:sz w:val="24"/>
          <w:szCs w:val="24"/>
        </w:rPr>
        <w:t>- внедрение наиболее эффективных форм социального сотрудничества профсоюзных коллегиальных органов с работодателями,  органами местного самоуправления;</w:t>
      </w:r>
    </w:p>
    <w:p w:rsidR="00BF147C" w:rsidRPr="00E46465" w:rsidRDefault="00BF147C" w:rsidP="00E46465">
      <w:pPr>
        <w:ind w:firstLine="708"/>
        <w:jc w:val="both"/>
        <w:rPr>
          <w:sz w:val="24"/>
          <w:szCs w:val="24"/>
        </w:rPr>
      </w:pPr>
      <w:r w:rsidRPr="00E46465">
        <w:rPr>
          <w:sz w:val="24"/>
          <w:szCs w:val="24"/>
        </w:rPr>
        <w:t xml:space="preserve">- контроль за обеспечением работников средствами индивидуальной защиты, моющими и обезвреживающими средствами, проведением медицинских осмотров, осуществлением компенсационных выплат работникам, занятым на работах с вредными и опасными условиями труда.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Постоянные изменения и уточнения в законодательстве требуют пристального внимания к подготовке профсоюзных кадров.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В целях повышения уровня квалификации профактива и своевременного информирования членов Профсоюза по вопросам охраны труда на официальном сайте областной организации Профсоюза (в разделе «Охрана труда») постоянно размещаются</w:t>
      </w:r>
      <w:r w:rsidRPr="00E46465">
        <w:rPr>
          <w:rFonts w:ascii="Times New Roman" w:hAnsi="Times New Roman" w:cs="Times New Roman"/>
          <w:color w:val="FF0000"/>
          <w:sz w:val="24"/>
          <w:szCs w:val="24"/>
        </w:rPr>
        <w:t xml:space="preserve"> </w:t>
      </w:r>
      <w:r w:rsidRPr="00E46465">
        <w:rPr>
          <w:rFonts w:ascii="Times New Roman" w:hAnsi="Times New Roman" w:cs="Times New Roman"/>
          <w:sz w:val="24"/>
          <w:szCs w:val="24"/>
          <w:shd w:val="clear" w:color="auto" w:fill="FFFFFF"/>
        </w:rPr>
        <w:t>нормативно-правовые акты, актуальная информация органов власти, образцы документов и методические рекомендации по исполнению законодательства по охране труда</w:t>
      </w:r>
      <w:r w:rsidRPr="00E46465">
        <w:rPr>
          <w:rFonts w:ascii="Times New Roman" w:hAnsi="Times New Roman" w:cs="Times New Roman"/>
          <w:sz w:val="24"/>
          <w:szCs w:val="24"/>
        </w:rPr>
        <w:t xml:space="preserve">.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Также в виде обучающего материала по вопросам охраны труда были созданы и опубликованы тематические видеоролики и печатная продукция.</w:t>
      </w:r>
    </w:p>
    <w:p w:rsidR="00BF147C" w:rsidRPr="00E46465" w:rsidRDefault="00BF147C" w:rsidP="00E46465">
      <w:pPr>
        <w:ind w:firstLine="708"/>
        <w:jc w:val="both"/>
        <w:rPr>
          <w:sz w:val="24"/>
          <w:szCs w:val="24"/>
        </w:rPr>
      </w:pPr>
      <w:r w:rsidRPr="00E46465">
        <w:rPr>
          <w:sz w:val="24"/>
          <w:szCs w:val="24"/>
        </w:rPr>
        <w:t>В отчетном периоде продолжалась работа по экспертизе коллективных договоров учреждений здравоохранения.</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При проверке техническим инспектором труда вносились предложения по включению в коллективные договоры обязательств, обеспечивающих безопасные и здоровые условия труда, положенные льготы и компенсации за работу во вредных условиях, а также дополнительные меры, улучшающие условия труда работников.</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Особое внимание уделялось наличию обязательств работодателя о предоставлении уполномоченным лицам по охране труда свободного  времени для выполнения общественных обязанностей (2 часа в неделю) с сохранением средней заработной платы.</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Анализ редакций коллективных договоров учреждений здравоохранения показал, что в 86% случаях условия по охране труда для работников улучшены по сравнению с Трудовым кодексом и Отраслевым соглашением между министерством здравоохранения области и областной организацией Профсоюза на 2021-2023 гг., в остальных случаях (14%) – соответствуют действующему законодательству.</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bCs/>
          <w:sz w:val="24"/>
          <w:szCs w:val="24"/>
        </w:rPr>
        <w:t xml:space="preserve">Для </w:t>
      </w:r>
      <w:r w:rsidRPr="00E46465">
        <w:rPr>
          <w:rFonts w:ascii="Times New Roman" w:hAnsi="Times New Roman" w:cs="Times New Roman"/>
          <w:sz w:val="24"/>
          <w:szCs w:val="24"/>
        </w:rPr>
        <w:t>повышения заинтересованности сторон социального партнерства в развитии коллективно-договорных отношений на территории области, повышения качества содержания и эффективности выполнения коллективных договоров медицинских учреждений совместно с министерством здравоохранения области были проведены конкурсы «Лучший коллективный договор», «Лучшая работа по охране труда».</w:t>
      </w:r>
    </w:p>
    <w:p w:rsidR="00BF147C" w:rsidRPr="00E46465" w:rsidRDefault="00BF147C" w:rsidP="00E46465">
      <w:pPr>
        <w:pStyle w:val="a8"/>
        <w:ind w:firstLine="708"/>
        <w:jc w:val="both"/>
        <w:rPr>
          <w:rFonts w:ascii="Times New Roman" w:hAnsi="Times New Roman" w:cs="Times New Roman"/>
          <w:bCs/>
          <w:sz w:val="24"/>
          <w:szCs w:val="24"/>
        </w:rPr>
      </w:pPr>
      <w:r w:rsidRPr="00E46465">
        <w:rPr>
          <w:rFonts w:ascii="Times New Roman" w:hAnsi="Times New Roman" w:cs="Times New Roman"/>
          <w:sz w:val="24"/>
          <w:szCs w:val="24"/>
          <w:shd w:val="clear" w:color="auto" w:fill="FFFFFF"/>
        </w:rPr>
        <w:t>В условиях повышенной заболеваемости новой коронавирусной инфекцией наиболее часто задаваемым вопросом при обращении медицинских работников в областную организацию Профсоюза являлся вопрос о страховых выплатах, предусмотренных Указом Президента РФ       № 313 от 06.05.2020 г.</w:t>
      </w:r>
    </w:p>
    <w:p w:rsidR="00BF147C" w:rsidRPr="00E46465" w:rsidRDefault="00BF147C" w:rsidP="00E46465">
      <w:pPr>
        <w:ind w:firstLine="708"/>
        <w:jc w:val="both"/>
        <w:rPr>
          <w:sz w:val="24"/>
          <w:szCs w:val="24"/>
          <w:shd w:val="clear" w:color="auto" w:fill="F8F8F8"/>
        </w:rPr>
      </w:pPr>
      <w:bookmarkStart w:id="0" w:name="_GoBack"/>
      <w:bookmarkEnd w:id="0"/>
      <w:r w:rsidRPr="00E46465">
        <w:rPr>
          <w:sz w:val="24"/>
          <w:szCs w:val="24"/>
          <w:shd w:val="clear" w:color="auto" w:fill="F8F8F8"/>
        </w:rPr>
        <w:t>Поэтому в центре внимания технического инспектора труда  в 2021 году находился вопрос с обеспечением медицинских работников положенными выплатами.</w:t>
      </w:r>
    </w:p>
    <w:p w:rsidR="00BF147C" w:rsidRPr="00E46465" w:rsidRDefault="00BF147C" w:rsidP="00E46465">
      <w:pPr>
        <w:pStyle w:val="a8"/>
        <w:ind w:firstLine="708"/>
        <w:jc w:val="both"/>
        <w:rPr>
          <w:rFonts w:ascii="Times New Roman" w:hAnsi="Times New Roman" w:cs="Times New Roman"/>
          <w:sz w:val="24"/>
          <w:szCs w:val="24"/>
          <w:shd w:val="clear" w:color="auto" w:fill="FFFFFF"/>
        </w:rPr>
      </w:pPr>
      <w:r w:rsidRPr="00E46465">
        <w:rPr>
          <w:rFonts w:ascii="Times New Roman" w:hAnsi="Times New Roman" w:cs="Times New Roman"/>
          <w:sz w:val="24"/>
          <w:szCs w:val="24"/>
          <w:shd w:val="clear" w:color="auto" w:fill="FFFFFF"/>
        </w:rPr>
        <w:t xml:space="preserve">В целях соблюдения законных прав и интересов медицинских работников на получение единовременных страховых выплат техническим инспектором труда, как членом апелляционной комиссии, проводилась работа с ФСС и министерством здравоохранения Саратовской области по данному вопросу. </w:t>
      </w:r>
    </w:p>
    <w:p w:rsidR="00BF147C" w:rsidRPr="00E46465" w:rsidRDefault="00BF147C" w:rsidP="00E46465">
      <w:pPr>
        <w:pStyle w:val="a8"/>
        <w:ind w:firstLine="708"/>
        <w:jc w:val="both"/>
        <w:rPr>
          <w:rFonts w:ascii="Times New Roman" w:hAnsi="Times New Roman" w:cs="Times New Roman"/>
          <w:sz w:val="24"/>
          <w:szCs w:val="24"/>
          <w:shd w:val="clear" w:color="auto" w:fill="FFFFFF"/>
        </w:rPr>
      </w:pPr>
      <w:r w:rsidRPr="00E46465">
        <w:rPr>
          <w:rFonts w:ascii="Times New Roman" w:hAnsi="Times New Roman" w:cs="Times New Roman"/>
          <w:sz w:val="24"/>
          <w:szCs w:val="24"/>
          <w:shd w:val="clear" w:color="auto" w:fill="FFFFFF"/>
        </w:rPr>
        <w:lastRenderedPageBreak/>
        <w:t>Результатом этой работы явилось оперативное устранение ошибок в оформлении документов для назначения страховых выплат. Помощь оказана 23 медицинским работникам, обратившимся в областную организацию Профсоюза.</w:t>
      </w:r>
    </w:p>
    <w:p w:rsidR="00BF147C" w:rsidRPr="00E46465" w:rsidRDefault="00BF147C" w:rsidP="00E46465">
      <w:pPr>
        <w:pStyle w:val="a8"/>
        <w:ind w:firstLine="708"/>
        <w:jc w:val="both"/>
        <w:rPr>
          <w:rFonts w:ascii="Times New Roman" w:hAnsi="Times New Roman" w:cs="Times New Roman"/>
          <w:sz w:val="24"/>
          <w:szCs w:val="24"/>
          <w:shd w:val="clear" w:color="auto" w:fill="FFFFFF"/>
        </w:rPr>
      </w:pPr>
      <w:r w:rsidRPr="00E46465">
        <w:rPr>
          <w:rFonts w:ascii="Times New Roman" w:hAnsi="Times New Roman" w:cs="Times New Roman"/>
          <w:sz w:val="24"/>
          <w:szCs w:val="24"/>
          <w:shd w:val="clear" w:color="auto" w:fill="FFFFFF"/>
        </w:rPr>
        <w:t xml:space="preserve">В итоге все случаи заболеваемости медицинских работников были расследованы в установленные сроки, при наличии оснований были оформлены и направлены в ФСС справки для предоставления страховых выплат.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Также в течение года проводились консультации медицинских работников и по другим вопросам, касающимся особенностей работы в период пандемии: режим работы, продолжительность рабочего времени, условия труда, предоставление очередного отпуска, гарантии и компенсации за вредные условия труда, использование СИЗ, работа инвалидов, медосмотры, оформление актов о несчастном случае, использование средств ФСС, проведение СОУТ на вновь организованных рабочих местах и др. Всего получили консультацию 289 членов Профсоюза.</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С целью информирования Минздрава России и рабочей группы Российской трехсторонней комиссии по регулированию социально-трудовых отношений техническим инспектором труда была проведена проверка учреждений здравоохранения по вопросу перевода штатных единиц санитарок в уборщицы. В результате проверки нарушений законодательства не выявлено, замечаний от данной категории персонала в областную организацию не поступало.</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В 2021 году остро стоял вопрос по реализации нормативных правовых актов по специальной оценке условий труда (СОУТ) и сохранению для различных категорий медицинских работников гарантированных компенсационных льгот по результатам проводимых мероприятий.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В отдельных организациях здравоохранения были отмечены случаи, где результаты СОУТ не отражали в полной мере реальную картину условий труда медицинского персонала.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При проведении анализа карт СОУТ техническим инспектором труда было выявлено: низкое качество проведения работ по замерам вредных (опасных) факторов производственной среды; ошибочный подход к оценке биологического фактора для медицинских работников; отклонения от действующих санитарных норм при гигиенической оценке.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Допущенные изменения результатов СОУТ привели к уменьшению льгот и компенсаций для медицинских работников.</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На качество проведения СОУТ оказало влияние недостаточное владение общими знаниями по вопросам СОУТ со стороны представителей профсоюзных организаций, входящих в состав аттестационных комиссий. По этой причине, в отдельных случаях профсоюзные организации на местах не всегда способны осуществить действенный контроль за полнотой проведения замеров факторов производственной среды и определения условий труда.</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 xml:space="preserve">В целях недопущения подобных нарушений при проведении СОУТ  было принято решение включить в Отраслевое соглашение между министерством здравоохранения области и областной организацией Профсоюза на 2021-2023 гг. (раздел «Условия и охрана труда») условие об участии в комиссиях медицинских учреждений по проведению СОУТ технического инспектора труда. </w:t>
      </w:r>
    </w:p>
    <w:p w:rsidR="00BF147C" w:rsidRPr="00E46465" w:rsidRDefault="00BF147C" w:rsidP="00E46465">
      <w:pPr>
        <w:pStyle w:val="a8"/>
        <w:ind w:firstLine="708"/>
        <w:jc w:val="both"/>
        <w:rPr>
          <w:rFonts w:ascii="Times New Roman" w:hAnsi="Times New Roman" w:cs="Times New Roman"/>
          <w:color w:val="FF0000"/>
          <w:sz w:val="24"/>
          <w:szCs w:val="24"/>
        </w:rPr>
      </w:pPr>
      <w:r w:rsidRPr="00E46465">
        <w:rPr>
          <w:rFonts w:ascii="Times New Roman" w:hAnsi="Times New Roman" w:cs="Times New Roman"/>
          <w:sz w:val="24"/>
          <w:szCs w:val="24"/>
        </w:rPr>
        <w:t>Практическая помощь в проведении СОУТ была оказана 2 учреждениям здравоохранения.</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Всего за отчетный период проведена СОУТ в 14 учреждениях, в том числе внеплановая по устранению выявленных нарушений – в 4-х учреждениях.</w:t>
      </w:r>
    </w:p>
    <w:p w:rsidR="00BF147C" w:rsidRPr="00E46465" w:rsidRDefault="00BF147C" w:rsidP="00E46465">
      <w:pPr>
        <w:ind w:firstLine="708"/>
        <w:jc w:val="both"/>
        <w:rPr>
          <w:sz w:val="24"/>
          <w:szCs w:val="24"/>
        </w:rPr>
      </w:pPr>
      <w:r w:rsidRPr="00E46465">
        <w:rPr>
          <w:sz w:val="24"/>
          <w:szCs w:val="24"/>
        </w:rPr>
        <w:t>Таким образом, совместная работа профсоюзных комитетов, технического инспектора труда и должностных лиц медицинских учреждений способствовала объективным и справедливым результатам СОУТ.</w:t>
      </w:r>
    </w:p>
    <w:p w:rsidR="00BF147C" w:rsidRPr="00E46465" w:rsidRDefault="00BF147C" w:rsidP="00E46465">
      <w:pPr>
        <w:ind w:firstLine="644"/>
        <w:jc w:val="both"/>
        <w:rPr>
          <w:sz w:val="24"/>
          <w:szCs w:val="24"/>
        </w:rPr>
      </w:pPr>
      <w:r w:rsidRPr="00E46465">
        <w:rPr>
          <w:sz w:val="24"/>
          <w:szCs w:val="24"/>
        </w:rPr>
        <w:lastRenderedPageBreak/>
        <w:t>На 01.01.2022 г. по результатам СОУТ класс вредности установлен 84% медицинских работников (в 2020 году – 81%), соответственно 84% медицинских работников получили полагающиеся компенсационные выплаты (дополнительно 3% - 1190 чел.).</w:t>
      </w:r>
    </w:p>
    <w:p w:rsidR="00BF147C" w:rsidRPr="00E46465" w:rsidRDefault="00BF147C" w:rsidP="00E46465">
      <w:pPr>
        <w:ind w:firstLine="644"/>
        <w:jc w:val="both"/>
        <w:rPr>
          <w:sz w:val="24"/>
          <w:szCs w:val="24"/>
        </w:rPr>
      </w:pPr>
      <w:r w:rsidRPr="00E46465">
        <w:rPr>
          <w:sz w:val="24"/>
          <w:szCs w:val="24"/>
        </w:rPr>
        <w:t>Достигнутые результаты по установлению классов вредности работникам здравоохранения свидетельствуют не об ухудшении условий труда на рабочих местах медработников, а об объективной оценке наличия вредного производственного фактора (биологического), который является неустранимым в силу специфики работы учреждений здравоохранения.</w:t>
      </w:r>
    </w:p>
    <w:p w:rsidR="00BF147C" w:rsidRPr="00E46465" w:rsidRDefault="00BF147C" w:rsidP="00E46465">
      <w:pPr>
        <w:pStyle w:val="a8"/>
        <w:ind w:firstLine="644"/>
        <w:jc w:val="both"/>
        <w:rPr>
          <w:rFonts w:ascii="Times New Roman" w:hAnsi="Times New Roman" w:cs="Times New Roman"/>
          <w:sz w:val="24"/>
          <w:szCs w:val="24"/>
        </w:rPr>
      </w:pPr>
      <w:r w:rsidRPr="00E46465">
        <w:rPr>
          <w:rFonts w:ascii="Times New Roman" w:hAnsi="Times New Roman" w:cs="Times New Roman"/>
          <w:sz w:val="24"/>
          <w:szCs w:val="24"/>
        </w:rPr>
        <w:t xml:space="preserve">Еще одним из основных направлений деятельности технического инспектора труда является работа по профилактике и снижению производственного травматизма.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Основными причинами производственного травматизма остаются дорожно-транспортные происшествия, нападения на медицинских работников, несоблюдение требований охраны труда при выполнении работ.</w:t>
      </w:r>
    </w:p>
    <w:p w:rsidR="00BF147C" w:rsidRPr="00E46465" w:rsidRDefault="00BF147C" w:rsidP="00E46465">
      <w:pPr>
        <w:pStyle w:val="a8"/>
        <w:ind w:firstLine="644"/>
        <w:jc w:val="both"/>
        <w:rPr>
          <w:rFonts w:ascii="Times New Roman" w:hAnsi="Times New Roman" w:cs="Times New Roman"/>
          <w:sz w:val="24"/>
          <w:szCs w:val="24"/>
        </w:rPr>
      </w:pPr>
      <w:r w:rsidRPr="00E46465">
        <w:rPr>
          <w:rFonts w:ascii="Times New Roman" w:hAnsi="Times New Roman" w:cs="Times New Roman"/>
          <w:sz w:val="24"/>
          <w:szCs w:val="24"/>
        </w:rPr>
        <w:t xml:space="preserve">За 2021 год произошло 19 несчастных случаев на производстве (в 2020 году – 20). </w:t>
      </w:r>
    </w:p>
    <w:p w:rsidR="00BF147C" w:rsidRPr="00E46465" w:rsidRDefault="00BF147C" w:rsidP="00E46465">
      <w:pPr>
        <w:pStyle w:val="a8"/>
        <w:ind w:firstLine="644"/>
        <w:jc w:val="both"/>
        <w:rPr>
          <w:rFonts w:ascii="Times New Roman" w:hAnsi="Times New Roman" w:cs="Times New Roman"/>
          <w:sz w:val="24"/>
          <w:szCs w:val="24"/>
        </w:rPr>
      </w:pPr>
      <w:r w:rsidRPr="00E46465">
        <w:rPr>
          <w:rFonts w:ascii="Times New Roman" w:hAnsi="Times New Roman" w:cs="Times New Roman"/>
          <w:sz w:val="24"/>
          <w:szCs w:val="24"/>
        </w:rPr>
        <w:t xml:space="preserve">Основная доля несчастных случаев это нападение на медработников (пациентами, неизвестными лицами и т.д.) – 37% (7 случаев), в том числе 1 случай тяжелой степени. Доля ДТП составила 26% (5 случаев), падение на территории учреждения – 21% (4 случая), падение на территории обслуживания адреса – 16% (3 случая). </w:t>
      </w:r>
    </w:p>
    <w:p w:rsidR="00BF147C" w:rsidRPr="00E46465" w:rsidRDefault="00BF147C" w:rsidP="00E46465">
      <w:pPr>
        <w:pStyle w:val="a8"/>
        <w:ind w:firstLine="644"/>
        <w:jc w:val="both"/>
        <w:rPr>
          <w:rFonts w:ascii="Times New Roman" w:hAnsi="Times New Roman" w:cs="Times New Roman"/>
          <w:sz w:val="24"/>
          <w:szCs w:val="24"/>
        </w:rPr>
      </w:pPr>
      <w:r w:rsidRPr="00E46465">
        <w:rPr>
          <w:rFonts w:ascii="Times New Roman" w:hAnsi="Times New Roman" w:cs="Times New Roman"/>
          <w:sz w:val="24"/>
          <w:szCs w:val="24"/>
        </w:rPr>
        <w:t>Расследование несчастного случая тяжелой степени проводилось комиссией с участием технического инспектора труда и государственного инспектора труда.</w:t>
      </w:r>
    </w:p>
    <w:p w:rsidR="00BF147C" w:rsidRPr="00E46465" w:rsidRDefault="00BF147C" w:rsidP="00E46465">
      <w:pPr>
        <w:pStyle w:val="a8"/>
        <w:ind w:firstLine="644"/>
        <w:jc w:val="both"/>
        <w:rPr>
          <w:rFonts w:ascii="Times New Roman" w:hAnsi="Times New Roman" w:cs="Times New Roman"/>
          <w:sz w:val="24"/>
          <w:szCs w:val="24"/>
        </w:rPr>
      </w:pPr>
      <w:r w:rsidRPr="00E46465">
        <w:rPr>
          <w:rFonts w:ascii="Times New Roman" w:hAnsi="Times New Roman" w:cs="Times New Roman"/>
          <w:sz w:val="24"/>
          <w:szCs w:val="24"/>
        </w:rPr>
        <w:t>В соответствии с Отраслевым соглашением между министерством здравоохранения области и областной организацией Профсоюза на 2021-2023 гг. (п. 5.3.7) членам Профсоюза при несчастном случае на производстве выплачивались единовременные компенсации в размере 1000 руб. Данную выплату получили 3 члена Профсоюза.</w:t>
      </w:r>
    </w:p>
    <w:p w:rsidR="00BF147C" w:rsidRPr="00E46465" w:rsidRDefault="00BF147C" w:rsidP="00E46465">
      <w:pPr>
        <w:ind w:firstLine="644"/>
        <w:jc w:val="both"/>
        <w:rPr>
          <w:sz w:val="24"/>
          <w:szCs w:val="24"/>
        </w:rPr>
      </w:pPr>
      <w:r w:rsidRPr="00E46465">
        <w:rPr>
          <w:sz w:val="24"/>
          <w:szCs w:val="24"/>
        </w:rPr>
        <w:t>В целях профилактики производственного травматизма основные усилия направлялись на повышение уровня работы по охране труда: обучение руководителей, специалистов, работников, инструктажи, обеспечение средствами индивидуальной защиты, спецодеждой, повышение ответственности должностных лиц, особенно руководителей работ, так как большинство несчастных случаев могли не произойти при более высоком уровне организации работы.</w:t>
      </w:r>
    </w:p>
    <w:p w:rsidR="00BF147C" w:rsidRPr="00E46465" w:rsidRDefault="00BF147C" w:rsidP="00E46465">
      <w:pPr>
        <w:pStyle w:val="a8"/>
        <w:ind w:firstLine="644"/>
        <w:jc w:val="both"/>
        <w:rPr>
          <w:rFonts w:ascii="Times New Roman" w:hAnsi="Times New Roman" w:cs="Times New Roman"/>
          <w:color w:val="000000"/>
          <w:sz w:val="24"/>
          <w:szCs w:val="24"/>
        </w:rPr>
      </w:pPr>
      <w:r w:rsidRPr="00E46465">
        <w:rPr>
          <w:rFonts w:ascii="Times New Roman" w:hAnsi="Times New Roman" w:cs="Times New Roman"/>
          <w:sz w:val="24"/>
          <w:szCs w:val="24"/>
          <w:bdr w:val="none" w:sz="0" w:space="0" w:color="auto" w:frame="1"/>
        </w:rPr>
        <w:t xml:space="preserve">Для обеспечения учета интересов и прав работников здравоохранения в нормативных правовых актах, разрабатываемых в 2021 году на федеральном уровне, технический инспектор труда принимал участие в их согласовании. </w:t>
      </w:r>
    </w:p>
    <w:p w:rsidR="00BF147C" w:rsidRPr="00E46465" w:rsidRDefault="00BF147C" w:rsidP="00E46465">
      <w:pPr>
        <w:pStyle w:val="a8"/>
        <w:ind w:firstLine="708"/>
        <w:jc w:val="both"/>
        <w:rPr>
          <w:rFonts w:ascii="Times New Roman" w:hAnsi="Times New Roman" w:cs="Times New Roman"/>
          <w:sz w:val="24"/>
          <w:szCs w:val="24"/>
        </w:rPr>
      </w:pPr>
      <w:r w:rsidRPr="00E46465">
        <w:rPr>
          <w:rFonts w:ascii="Times New Roman" w:hAnsi="Times New Roman" w:cs="Times New Roman"/>
          <w:sz w:val="24"/>
          <w:szCs w:val="24"/>
        </w:rPr>
        <w:t>Всего было рассмотрено и согласовано 18 проектов законов и иных нормативных правовых актов, содержащих нормы трудового права. На 4 проекта нормативно-правовых актов были направлены замечания и предложения, которые в окончательном варианте были приняты.</w:t>
      </w:r>
    </w:p>
    <w:p w:rsidR="00BF147C" w:rsidRPr="00E46465" w:rsidRDefault="00BF147C" w:rsidP="00E46465">
      <w:pPr>
        <w:pStyle w:val="a8"/>
        <w:ind w:firstLine="708"/>
        <w:jc w:val="both"/>
        <w:rPr>
          <w:rFonts w:ascii="Times New Roman" w:hAnsi="Times New Roman" w:cs="Times New Roman"/>
          <w:sz w:val="24"/>
          <w:szCs w:val="24"/>
        </w:rPr>
      </w:pPr>
    </w:p>
    <w:p w:rsidR="00BF147C" w:rsidRPr="00E46465" w:rsidRDefault="00BF147C" w:rsidP="00E46465">
      <w:pPr>
        <w:pStyle w:val="a8"/>
        <w:ind w:firstLine="708"/>
        <w:jc w:val="center"/>
        <w:rPr>
          <w:rFonts w:ascii="Times New Roman" w:hAnsi="Times New Roman" w:cs="Times New Roman"/>
          <w:b/>
          <w:i/>
          <w:sz w:val="24"/>
          <w:szCs w:val="24"/>
        </w:rPr>
      </w:pPr>
      <w:r w:rsidRPr="00E46465">
        <w:rPr>
          <w:rFonts w:ascii="Times New Roman" w:hAnsi="Times New Roman" w:cs="Times New Roman"/>
          <w:b/>
          <w:i/>
          <w:sz w:val="24"/>
          <w:szCs w:val="24"/>
        </w:rPr>
        <w:t>Социальные программы областной организации</w:t>
      </w:r>
    </w:p>
    <w:p w:rsidR="00BF147C" w:rsidRPr="00E46465" w:rsidRDefault="00BF147C" w:rsidP="00E46465">
      <w:pPr>
        <w:pStyle w:val="a8"/>
        <w:ind w:firstLine="708"/>
        <w:jc w:val="center"/>
        <w:rPr>
          <w:rFonts w:ascii="Times New Roman" w:hAnsi="Times New Roman" w:cs="Times New Roman"/>
          <w:b/>
          <w:i/>
          <w:noProof/>
          <w:sz w:val="24"/>
          <w:szCs w:val="24"/>
        </w:rPr>
      </w:pPr>
    </w:p>
    <w:p w:rsidR="00BF147C" w:rsidRPr="00E46465" w:rsidRDefault="00BF147C" w:rsidP="00E46465">
      <w:pPr>
        <w:ind w:firstLine="708"/>
        <w:jc w:val="both"/>
        <w:rPr>
          <w:sz w:val="24"/>
          <w:szCs w:val="24"/>
        </w:rPr>
      </w:pPr>
      <w:r w:rsidRPr="00E46465">
        <w:rPr>
          <w:sz w:val="24"/>
          <w:szCs w:val="24"/>
        </w:rPr>
        <w:t>В  рамках  социальной  поддержки  членов  отраслевого  Профсоюза в 2021 году  действовали следующие Программы и Положения:</w:t>
      </w:r>
    </w:p>
    <w:p w:rsidR="00BF147C" w:rsidRPr="00E46465" w:rsidRDefault="00BF147C" w:rsidP="00E46465">
      <w:pPr>
        <w:jc w:val="both"/>
        <w:rPr>
          <w:b/>
          <w:sz w:val="24"/>
          <w:szCs w:val="24"/>
        </w:rPr>
      </w:pPr>
      <w:r w:rsidRPr="00E46465">
        <w:rPr>
          <w:b/>
          <w:sz w:val="24"/>
          <w:szCs w:val="24"/>
        </w:rPr>
        <w:t xml:space="preserve">1. Программа страхования  профессиональных рисков: </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работников  выездных  бригад   скорой  медицинской  помощи  города Саратова и Саратовской области;</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 xml:space="preserve">работников  участковой  службы,  врачей  общей  практики  лечебных учреждений города Саратова и Саратовской области; </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 xml:space="preserve">работников  экстренной  медицинской  помощи  (санавиация)  ГУЗ «Областная  клиническая  больница»  и  ГУЗ  «Саратовская  областная детская клиническая больница»; </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работников фельдшерско-акушерских пунктов;</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lastRenderedPageBreak/>
        <w:t>работников  приемных  отделений  и  травматологических  пунктов лечебных учреждений;</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медицинских работников лечебных учреждений;</w:t>
      </w:r>
    </w:p>
    <w:p w:rsidR="00BF147C" w:rsidRPr="00E46465" w:rsidRDefault="00BF147C" w:rsidP="00E46465">
      <w:pPr>
        <w:pStyle w:val="a4"/>
        <w:numPr>
          <w:ilvl w:val="0"/>
          <w:numId w:val="11"/>
        </w:numPr>
        <w:spacing w:after="0" w:line="240" w:lineRule="auto"/>
        <w:jc w:val="both"/>
        <w:rPr>
          <w:rFonts w:cs="Times New Roman"/>
          <w:sz w:val="24"/>
          <w:szCs w:val="24"/>
        </w:rPr>
      </w:pPr>
      <w:r w:rsidRPr="00E46465">
        <w:rPr>
          <w:rFonts w:cs="Times New Roman"/>
          <w:sz w:val="24"/>
          <w:szCs w:val="24"/>
        </w:rPr>
        <w:t>членов  Профсоюза,  заболевших  новой  коронавирусной  инфекцией (COVID-19) при исполнении ими трудовых обязанностей.</w:t>
      </w:r>
    </w:p>
    <w:p w:rsidR="00BF147C" w:rsidRPr="00E46465" w:rsidRDefault="00BF147C" w:rsidP="00E46465">
      <w:pPr>
        <w:ind w:left="720"/>
        <w:jc w:val="both"/>
        <w:rPr>
          <w:sz w:val="24"/>
          <w:szCs w:val="24"/>
        </w:rPr>
      </w:pPr>
      <w:r w:rsidRPr="00E46465">
        <w:rPr>
          <w:sz w:val="24"/>
          <w:szCs w:val="24"/>
        </w:rPr>
        <w:t xml:space="preserve">С 1 января по 31 декабря 2021 года профсоюзное страховое пособие в размере </w:t>
      </w:r>
      <w:r w:rsidRPr="00E46465">
        <w:rPr>
          <w:b/>
          <w:sz w:val="24"/>
          <w:szCs w:val="24"/>
        </w:rPr>
        <w:t>31 000,0</w:t>
      </w:r>
      <w:r w:rsidRPr="00E46465">
        <w:rPr>
          <w:sz w:val="24"/>
          <w:szCs w:val="24"/>
        </w:rPr>
        <w:t xml:space="preserve"> рублей получили 3 человека в рамках страхования профессиональных рисков работников выездных бригад скорой медицинской помощи и </w:t>
      </w:r>
      <w:r w:rsidRPr="00E46465">
        <w:rPr>
          <w:b/>
          <w:sz w:val="24"/>
          <w:szCs w:val="24"/>
        </w:rPr>
        <w:t>1108</w:t>
      </w:r>
      <w:r w:rsidRPr="00E46465">
        <w:rPr>
          <w:sz w:val="24"/>
          <w:szCs w:val="24"/>
        </w:rPr>
        <w:t xml:space="preserve"> членов Профсоюза, переболевших новой коронавирусной инфекцией на сумму </w:t>
      </w:r>
      <w:r w:rsidRPr="00E46465">
        <w:rPr>
          <w:b/>
          <w:sz w:val="24"/>
          <w:szCs w:val="24"/>
        </w:rPr>
        <w:t>5 109 244,0 рублей</w:t>
      </w:r>
      <w:r w:rsidRPr="00E46465">
        <w:rPr>
          <w:sz w:val="24"/>
          <w:szCs w:val="24"/>
        </w:rPr>
        <w:t xml:space="preserve">.  </w:t>
      </w:r>
    </w:p>
    <w:p w:rsidR="00BF147C" w:rsidRPr="00E46465" w:rsidRDefault="00BF147C" w:rsidP="00E46465">
      <w:pPr>
        <w:jc w:val="both"/>
        <w:rPr>
          <w:sz w:val="24"/>
          <w:szCs w:val="24"/>
        </w:rPr>
      </w:pPr>
      <w:r w:rsidRPr="00E46465">
        <w:rPr>
          <w:b/>
          <w:sz w:val="24"/>
          <w:szCs w:val="24"/>
        </w:rPr>
        <w:t>2.</w:t>
      </w:r>
      <w:r w:rsidRPr="00E46465">
        <w:rPr>
          <w:sz w:val="24"/>
          <w:szCs w:val="24"/>
        </w:rPr>
        <w:t xml:space="preserve">   </w:t>
      </w:r>
      <w:r w:rsidRPr="00E46465">
        <w:rPr>
          <w:b/>
          <w:sz w:val="24"/>
          <w:szCs w:val="24"/>
        </w:rPr>
        <w:t>Программа санаторно-курортного  оздоровления членов Профсоюза.</w:t>
      </w:r>
      <w:r w:rsidRPr="00E46465">
        <w:rPr>
          <w:sz w:val="24"/>
          <w:szCs w:val="24"/>
        </w:rPr>
        <w:t xml:space="preserve"> В рамках данной программы действует Положение "О  единовременной  материальной  помощи  членам  Профсоюза  на санаторно-курортное лечение". Материальную  поддержку  в   2021 году получили </w:t>
      </w:r>
      <w:r w:rsidRPr="00E46465">
        <w:rPr>
          <w:b/>
          <w:sz w:val="24"/>
          <w:szCs w:val="24"/>
        </w:rPr>
        <w:t xml:space="preserve">207  </w:t>
      </w:r>
      <w:r w:rsidRPr="00E46465">
        <w:rPr>
          <w:sz w:val="24"/>
          <w:szCs w:val="24"/>
        </w:rPr>
        <w:t xml:space="preserve">членов  Профсоюза на сумму </w:t>
      </w:r>
      <w:r w:rsidRPr="00E46465">
        <w:rPr>
          <w:b/>
          <w:sz w:val="24"/>
          <w:szCs w:val="24"/>
        </w:rPr>
        <w:t>1 535 600,0</w:t>
      </w:r>
      <w:r w:rsidRPr="00E46465">
        <w:rPr>
          <w:sz w:val="24"/>
          <w:szCs w:val="24"/>
        </w:rPr>
        <w:t xml:space="preserve"> рублей.</w:t>
      </w:r>
    </w:p>
    <w:p w:rsidR="00BF147C" w:rsidRPr="00E46465" w:rsidRDefault="00BF147C" w:rsidP="00E46465">
      <w:pPr>
        <w:jc w:val="both"/>
        <w:rPr>
          <w:sz w:val="24"/>
          <w:szCs w:val="24"/>
        </w:rPr>
      </w:pPr>
      <w:r w:rsidRPr="00E46465">
        <w:rPr>
          <w:sz w:val="24"/>
          <w:szCs w:val="24"/>
        </w:rPr>
        <w:tab/>
        <w:t xml:space="preserve">Помимо этого, для оздоровления членов Профсоюза, переболевших новой коронавирусной инфекцией, областная организация разработала программу реабилитации в АО Санаторий "Светлана". По данной программе реабилитацию прошли </w:t>
      </w:r>
      <w:r w:rsidRPr="00E46465">
        <w:rPr>
          <w:b/>
          <w:sz w:val="24"/>
          <w:szCs w:val="24"/>
        </w:rPr>
        <w:t>7</w:t>
      </w:r>
      <w:r w:rsidRPr="00E46465">
        <w:rPr>
          <w:sz w:val="24"/>
          <w:szCs w:val="24"/>
        </w:rPr>
        <w:t xml:space="preserve"> человек на сумму </w:t>
      </w:r>
      <w:r w:rsidRPr="00E46465">
        <w:rPr>
          <w:b/>
          <w:sz w:val="24"/>
          <w:szCs w:val="24"/>
        </w:rPr>
        <w:t>125 400,0</w:t>
      </w:r>
      <w:r w:rsidRPr="00E46465">
        <w:rPr>
          <w:sz w:val="24"/>
          <w:szCs w:val="24"/>
        </w:rPr>
        <w:t xml:space="preserve"> рублей. На сегодняшний момент программа закрыта из-за открытия в Санатории реабилитационных коек по программе ОМС.</w:t>
      </w:r>
    </w:p>
    <w:p w:rsidR="00BF147C" w:rsidRPr="00E46465" w:rsidRDefault="00BF147C" w:rsidP="00E46465">
      <w:pPr>
        <w:pStyle w:val="a5"/>
        <w:spacing w:before="0" w:beforeAutospacing="0" w:after="0" w:afterAutospacing="0"/>
        <w:ind w:firstLine="708"/>
        <w:jc w:val="both"/>
      </w:pPr>
      <w:r w:rsidRPr="00E46465">
        <w:t>В текущем году областная организация стала победителем ежегодного конкурса "Профсоюзный Авангард", проводимого Центральной профсоюзной газетой «Солидарность» в двух номинациях:</w:t>
      </w:r>
    </w:p>
    <w:p w:rsidR="00BF147C" w:rsidRPr="00E46465" w:rsidRDefault="00BF147C" w:rsidP="00E46465">
      <w:pPr>
        <w:pStyle w:val="a5"/>
        <w:spacing w:before="0" w:beforeAutospacing="0" w:after="0" w:afterAutospacing="0"/>
        <w:jc w:val="both"/>
      </w:pPr>
      <w:r w:rsidRPr="00E46465">
        <w:t xml:space="preserve">это номинация  </w:t>
      </w:r>
      <w:r w:rsidRPr="00E46465">
        <w:rPr>
          <w:b/>
        </w:rPr>
        <w:t>«Акция»</w:t>
      </w:r>
      <w:r w:rsidRPr="00E46465">
        <w:t xml:space="preserve"> – за «Программу санаторно-курортной реабилитации членов профсоюза, заболевших ковидом при исполнении трудовых обязанностей» и  номинация </w:t>
      </w:r>
      <w:r w:rsidRPr="00E46465">
        <w:rPr>
          <w:b/>
        </w:rPr>
        <w:t>«Новация»</w:t>
      </w:r>
      <w:r w:rsidRPr="00E46465">
        <w:t xml:space="preserve">  за программу  «Страхования членов профсоюза, заболевших ковидом при исполнении трудовых обязанностей».</w:t>
      </w:r>
    </w:p>
    <w:p w:rsidR="00BF147C" w:rsidRPr="00E46465" w:rsidRDefault="00BF147C" w:rsidP="00E46465">
      <w:pPr>
        <w:jc w:val="both"/>
        <w:rPr>
          <w:sz w:val="24"/>
          <w:szCs w:val="24"/>
        </w:rPr>
      </w:pPr>
      <w:r w:rsidRPr="00E46465">
        <w:rPr>
          <w:b/>
          <w:sz w:val="24"/>
          <w:szCs w:val="24"/>
        </w:rPr>
        <w:t>3</w:t>
      </w:r>
      <w:r w:rsidRPr="00E46465">
        <w:rPr>
          <w:sz w:val="24"/>
          <w:szCs w:val="24"/>
        </w:rPr>
        <w:t xml:space="preserve">. </w:t>
      </w:r>
      <w:r w:rsidRPr="00E46465">
        <w:rPr>
          <w:b/>
          <w:sz w:val="24"/>
          <w:szCs w:val="24"/>
        </w:rPr>
        <w:t>Программа  "Отдых  и  туризм".</w:t>
      </w:r>
      <w:r w:rsidRPr="00E46465">
        <w:rPr>
          <w:sz w:val="24"/>
          <w:szCs w:val="24"/>
        </w:rPr>
        <w:t xml:space="preserve">  </w:t>
      </w:r>
    </w:p>
    <w:p w:rsidR="00BF147C" w:rsidRPr="00E46465" w:rsidRDefault="00BF147C" w:rsidP="00E46465">
      <w:pPr>
        <w:jc w:val="both"/>
        <w:rPr>
          <w:sz w:val="24"/>
          <w:szCs w:val="24"/>
        </w:rPr>
      </w:pPr>
      <w:r w:rsidRPr="00E46465">
        <w:rPr>
          <w:sz w:val="24"/>
          <w:szCs w:val="24"/>
        </w:rPr>
        <w:t>В  рамках  данной  программы действуют Положения:</w:t>
      </w:r>
    </w:p>
    <w:p w:rsidR="00BF147C" w:rsidRPr="00E46465" w:rsidRDefault="00BF147C" w:rsidP="00E46465">
      <w:pPr>
        <w:pStyle w:val="a4"/>
        <w:numPr>
          <w:ilvl w:val="0"/>
          <w:numId w:val="12"/>
        </w:numPr>
        <w:spacing w:after="0" w:line="240" w:lineRule="auto"/>
        <w:jc w:val="both"/>
        <w:rPr>
          <w:rFonts w:cs="Times New Roman"/>
          <w:sz w:val="24"/>
          <w:szCs w:val="24"/>
        </w:rPr>
      </w:pPr>
      <w:r w:rsidRPr="00E46465">
        <w:rPr>
          <w:rFonts w:cs="Times New Roman"/>
          <w:sz w:val="24"/>
          <w:szCs w:val="24"/>
        </w:rPr>
        <w:t>О единовременной материальной помощи на отдых и оздоровление.</w:t>
      </w:r>
    </w:p>
    <w:p w:rsidR="00BF147C" w:rsidRPr="00E46465" w:rsidRDefault="00BF147C" w:rsidP="00E46465">
      <w:pPr>
        <w:pStyle w:val="a4"/>
        <w:numPr>
          <w:ilvl w:val="0"/>
          <w:numId w:val="12"/>
        </w:numPr>
        <w:spacing w:after="0" w:line="240" w:lineRule="auto"/>
        <w:jc w:val="both"/>
        <w:rPr>
          <w:rFonts w:cs="Times New Roman"/>
          <w:sz w:val="24"/>
          <w:szCs w:val="24"/>
        </w:rPr>
      </w:pPr>
      <w:r w:rsidRPr="00E46465">
        <w:rPr>
          <w:rFonts w:cs="Times New Roman"/>
          <w:sz w:val="24"/>
          <w:szCs w:val="24"/>
        </w:rPr>
        <w:t>О  частичной  компенсации  стоимости  туристических  путевок.</w:t>
      </w:r>
    </w:p>
    <w:p w:rsidR="00BF147C" w:rsidRPr="00E46465" w:rsidRDefault="00BF147C" w:rsidP="00E46465">
      <w:pPr>
        <w:ind w:left="68"/>
        <w:jc w:val="both"/>
        <w:rPr>
          <w:sz w:val="24"/>
          <w:szCs w:val="24"/>
        </w:rPr>
      </w:pPr>
      <w:r w:rsidRPr="00E46465">
        <w:rPr>
          <w:sz w:val="24"/>
          <w:szCs w:val="24"/>
        </w:rPr>
        <w:t xml:space="preserve">  </w:t>
      </w:r>
      <w:r w:rsidRPr="00E46465">
        <w:rPr>
          <w:sz w:val="24"/>
          <w:szCs w:val="24"/>
        </w:rPr>
        <w:tab/>
        <w:t xml:space="preserve">В  рамках  данной  программы  материальную помощь на  отдых  и  оздоровление получили </w:t>
      </w:r>
      <w:r w:rsidRPr="00E46465">
        <w:rPr>
          <w:b/>
          <w:sz w:val="24"/>
          <w:szCs w:val="24"/>
        </w:rPr>
        <w:t>76</w:t>
      </w:r>
      <w:r w:rsidRPr="00E46465">
        <w:rPr>
          <w:sz w:val="24"/>
          <w:szCs w:val="24"/>
        </w:rPr>
        <w:t xml:space="preserve"> человек на сумму </w:t>
      </w:r>
      <w:r w:rsidRPr="00E46465">
        <w:rPr>
          <w:b/>
          <w:sz w:val="24"/>
          <w:szCs w:val="24"/>
        </w:rPr>
        <w:t>304 000,0</w:t>
      </w:r>
      <w:r w:rsidRPr="00E46465">
        <w:rPr>
          <w:sz w:val="24"/>
          <w:szCs w:val="24"/>
        </w:rPr>
        <w:t xml:space="preserve"> рублей. </w:t>
      </w:r>
    </w:p>
    <w:p w:rsidR="00BF147C" w:rsidRPr="00E46465" w:rsidRDefault="00BF147C" w:rsidP="00E46465">
      <w:pPr>
        <w:ind w:left="68" w:firstLine="640"/>
        <w:jc w:val="both"/>
        <w:rPr>
          <w:sz w:val="24"/>
          <w:szCs w:val="24"/>
        </w:rPr>
      </w:pPr>
      <w:r w:rsidRPr="00E46465">
        <w:rPr>
          <w:sz w:val="24"/>
          <w:szCs w:val="24"/>
        </w:rPr>
        <w:t xml:space="preserve">По второму Положению материальную поддержку получили </w:t>
      </w:r>
      <w:r w:rsidRPr="00E46465">
        <w:rPr>
          <w:b/>
          <w:sz w:val="24"/>
          <w:szCs w:val="24"/>
        </w:rPr>
        <w:t xml:space="preserve">312 </w:t>
      </w:r>
      <w:r w:rsidRPr="00E46465">
        <w:rPr>
          <w:sz w:val="24"/>
          <w:szCs w:val="24"/>
        </w:rPr>
        <w:t xml:space="preserve">человек на сумму </w:t>
      </w:r>
      <w:r w:rsidRPr="00E46465">
        <w:rPr>
          <w:b/>
          <w:sz w:val="24"/>
          <w:szCs w:val="24"/>
        </w:rPr>
        <w:t>188 000,0</w:t>
      </w:r>
      <w:r w:rsidRPr="00E46465">
        <w:rPr>
          <w:sz w:val="24"/>
          <w:szCs w:val="24"/>
        </w:rPr>
        <w:t xml:space="preserve"> рублей.</w:t>
      </w:r>
    </w:p>
    <w:p w:rsidR="00BF147C" w:rsidRPr="00E46465" w:rsidRDefault="00BF147C" w:rsidP="00E46465">
      <w:pPr>
        <w:ind w:left="68" w:firstLine="640"/>
        <w:jc w:val="both"/>
        <w:rPr>
          <w:sz w:val="24"/>
          <w:szCs w:val="24"/>
        </w:rPr>
      </w:pPr>
    </w:p>
    <w:p w:rsidR="00BF147C" w:rsidRPr="00E46465" w:rsidRDefault="00BF147C" w:rsidP="00E46465">
      <w:pPr>
        <w:jc w:val="both"/>
        <w:rPr>
          <w:sz w:val="24"/>
          <w:szCs w:val="24"/>
        </w:rPr>
      </w:pPr>
      <w:r w:rsidRPr="00E46465">
        <w:rPr>
          <w:b/>
          <w:sz w:val="24"/>
          <w:szCs w:val="24"/>
        </w:rPr>
        <w:t>4.</w:t>
      </w:r>
      <w:r w:rsidRPr="00E46465">
        <w:rPr>
          <w:sz w:val="24"/>
          <w:szCs w:val="24"/>
        </w:rPr>
        <w:t xml:space="preserve">  </w:t>
      </w:r>
      <w:r w:rsidRPr="00E46465">
        <w:rPr>
          <w:b/>
          <w:sz w:val="24"/>
          <w:szCs w:val="24"/>
        </w:rPr>
        <w:t>Детское  оздоровление.</w:t>
      </w:r>
      <w:r w:rsidRPr="00E46465">
        <w:rPr>
          <w:sz w:val="24"/>
          <w:szCs w:val="24"/>
        </w:rPr>
        <w:t xml:space="preserve">  </w:t>
      </w:r>
    </w:p>
    <w:p w:rsidR="00BF147C" w:rsidRPr="00E46465" w:rsidRDefault="00BF147C" w:rsidP="00E46465">
      <w:pPr>
        <w:jc w:val="both"/>
        <w:rPr>
          <w:sz w:val="24"/>
          <w:szCs w:val="24"/>
        </w:rPr>
      </w:pPr>
      <w:r w:rsidRPr="00E46465">
        <w:rPr>
          <w:sz w:val="24"/>
          <w:szCs w:val="24"/>
        </w:rPr>
        <w:t xml:space="preserve">В  рамках    программы действует Положение "О единовременной материальной помощи членам Профсоюза на путевки в детские  оздоровительные  лагеря и санатории". Материальную помощь получили </w:t>
      </w:r>
      <w:r w:rsidRPr="00E46465">
        <w:rPr>
          <w:b/>
          <w:sz w:val="24"/>
          <w:szCs w:val="24"/>
        </w:rPr>
        <w:t>90</w:t>
      </w:r>
      <w:r w:rsidRPr="00E46465">
        <w:rPr>
          <w:sz w:val="24"/>
          <w:szCs w:val="24"/>
        </w:rPr>
        <w:t xml:space="preserve"> членов  Профсоюза на сумму </w:t>
      </w:r>
      <w:r w:rsidRPr="00E46465">
        <w:rPr>
          <w:b/>
          <w:sz w:val="24"/>
          <w:szCs w:val="24"/>
        </w:rPr>
        <w:t>278 550,0</w:t>
      </w:r>
      <w:r w:rsidRPr="00E46465">
        <w:rPr>
          <w:sz w:val="24"/>
          <w:szCs w:val="24"/>
        </w:rPr>
        <w:t xml:space="preserve"> рублей.</w:t>
      </w:r>
    </w:p>
    <w:p w:rsidR="00BF147C" w:rsidRPr="00E46465" w:rsidRDefault="00BF147C" w:rsidP="00E46465">
      <w:pPr>
        <w:jc w:val="both"/>
        <w:rPr>
          <w:sz w:val="24"/>
          <w:szCs w:val="24"/>
        </w:rPr>
      </w:pPr>
      <w:r w:rsidRPr="00E46465">
        <w:rPr>
          <w:b/>
          <w:sz w:val="24"/>
          <w:szCs w:val="24"/>
        </w:rPr>
        <w:t>5</w:t>
      </w:r>
      <w:r w:rsidRPr="00E46465">
        <w:rPr>
          <w:sz w:val="24"/>
          <w:szCs w:val="24"/>
        </w:rPr>
        <w:t xml:space="preserve">.  </w:t>
      </w:r>
      <w:r w:rsidRPr="00E46465">
        <w:rPr>
          <w:b/>
          <w:sz w:val="24"/>
          <w:szCs w:val="24"/>
        </w:rPr>
        <w:t>Положение  об  оказании  адресной  материальной  помощи  членам Профсоюза, попавшим в трудные жизненные ситуации.</w:t>
      </w:r>
      <w:r w:rsidRPr="00E46465">
        <w:rPr>
          <w:sz w:val="24"/>
          <w:szCs w:val="24"/>
        </w:rPr>
        <w:t xml:space="preserve"> </w:t>
      </w:r>
    </w:p>
    <w:p w:rsidR="00BF147C" w:rsidRPr="00E46465" w:rsidRDefault="00BF147C" w:rsidP="00E46465">
      <w:pPr>
        <w:jc w:val="both"/>
        <w:rPr>
          <w:sz w:val="24"/>
          <w:szCs w:val="24"/>
        </w:rPr>
      </w:pPr>
      <w:r w:rsidRPr="00E46465">
        <w:rPr>
          <w:sz w:val="24"/>
          <w:szCs w:val="24"/>
        </w:rPr>
        <w:t xml:space="preserve">Согласно   Положению материальная  помощь  была  оказана  </w:t>
      </w:r>
      <w:r w:rsidRPr="00E46465">
        <w:rPr>
          <w:b/>
          <w:sz w:val="24"/>
          <w:szCs w:val="24"/>
        </w:rPr>
        <w:t>516</w:t>
      </w:r>
      <w:r w:rsidRPr="00E46465">
        <w:rPr>
          <w:sz w:val="24"/>
          <w:szCs w:val="24"/>
        </w:rPr>
        <w:t xml:space="preserve"> членам  Профсоюза  на  сумму  </w:t>
      </w:r>
      <w:r w:rsidRPr="00E46465">
        <w:rPr>
          <w:b/>
          <w:sz w:val="24"/>
          <w:szCs w:val="24"/>
        </w:rPr>
        <w:t>7 876 065,0</w:t>
      </w:r>
      <w:r w:rsidRPr="00E46465">
        <w:rPr>
          <w:sz w:val="24"/>
          <w:szCs w:val="24"/>
        </w:rPr>
        <w:t xml:space="preserve"> рублей.</w:t>
      </w:r>
    </w:p>
    <w:p w:rsidR="00BF147C" w:rsidRPr="00E46465" w:rsidRDefault="00BF147C" w:rsidP="00E46465">
      <w:pPr>
        <w:pStyle w:val="3"/>
        <w:spacing w:before="0" w:beforeAutospacing="0" w:after="0" w:afterAutospacing="0"/>
        <w:jc w:val="both"/>
        <w:rPr>
          <w:sz w:val="24"/>
          <w:szCs w:val="24"/>
        </w:rPr>
      </w:pPr>
      <w:r w:rsidRPr="00E46465">
        <w:rPr>
          <w:b w:val="0"/>
          <w:sz w:val="24"/>
          <w:szCs w:val="24"/>
        </w:rPr>
        <w:t>В 2021 году были разработаны следующие Положения:</w:t>
      </w:r>
      <w:r w:rsidRPr="00E46465">
        <w:rPr>
          <w:sz w:val="24"/>
          <w:szCs w:val="24"/>
        </w:rPr>
        <w:t xml:space="preserve"> </w:t>
      </w:r>
    </w:p>
    <w:p w:rsidR="00BF147C" w:rsidRPr="00E46465" w:rsidRDefault="00BF147C" w:rsidP="00E46465">
      <w:pPr>
        <w:pStyle w:val="3"/>
        <w:numPr>
          <w:ilvl w:val="0"/>
          <w:numId w:val="13"/>
        </w:numPr>
        <w:spacing w:before="0" w:beforeAutospacing="0" w:after="0" w:afterAutospacing="0"/>
        <w:jc w:val="both"/>
        <w:rPr>
          <w:b w:val="0"/>
          <w:sz w:val="24"/>
          <w:szCs w:val="24"/>
        </w:rPr>
      </w:pPr>
      <w:r w:rsidRPr="00E46465">
        <w:rPr>
          <w:b w:val="0"/>
          <w:sz w:val="24"/>
          <w:szCs w:val="24"/>
        </w:rPr>
        <w:t xml:space="preserve">"О возврате молодым семьям части платы за присмотр и уход за ребенком, осваивающим образовательные программы дошкольного образования в муниципальных образовательных учреждениях (детских садах) Саратовской области в размере 13%" – по состоянию на  8 октября данным Положением воспользовались </w:t>
      </w:r>
      <w:r w:rsidRPr="00E46465">
        <w:rPr>
          <w:sz w:val="24"/>
          <w:szCs w:val="24"/>
        </w:rPr>
        <w:t xml:space="preserve">14 </w:t>
      </w:r>
      <w:r w:rsidRPr="00E46465">
        <w:rPr>
          <w:b w:val="0"/>
          <w:sz w:val="24"/>
          <w:szCs w:val="24"/>
        </w:rPr>
        <w:t xml:space="preserve">членов  Профсоюза на сумму </w:t>
      </w:r>
      <w:r w:rsidRPr="00E46465">
        <w:rPr>
          <w:sz w:val="24"/>
          <w:szCs w:val="24"/>
        </w:rPr>
        <w:t>28 500,0</w:t>
      </w:r>
      <w:r w:rsidRPr="00E46465">
        <w:rPr>
          <w:b w:val="0"/>
          <w:sz w:val="24"/>
          <w:szCs w:val="24"/>
        </w:rPr>
        <w:t xml:space="preserve"> рублей;</w:t>
      </w:r>
    </w:p>
    <w:p w:rsidR="00BF147C" w:rsidRPr="00E46465" w:rsidRDefault="00BF147C" w:rsidP="00E46465">
      <w:pPr>
        <w:pStyle w:val="3"/>
        <w:numPr>
          <w:ilvl w:val="0"/>
          <w:numId w:val="13"/>
        </w:numPr>
        <w:spacing w:before="0" w:beforeAutospacing="0" w:after="0" w:afterAutospacing="0"/>
        <w:jc w:val="both"/>
        <w:rPr>
          <w:b w:val="0"/>
          <w:sz w:val="24"/>
          <w:szCs w:val="24"/>
        </w:rPr>
      </w:pPr>
      <w:r w:rsidRPr="00E46465">
        <w:rPr>
          <w:b w:val="0"/>
          <w:sz w:val="24"/>
          <w:szCs w:val="24"/>
        </w:rPr>
        <w:t xml:space="preserve">"О предоставлении социальных выплат членам Профсоюза, работникам стоматологических поликлиник (кабинетов) города Саратова и Саратовской области" – по данному Положению материальную помощь получили </w:t>
      </w:r>
      <w:r w:rsidRPr="00E46465">
        <w:rPr>
          <w:sz w:val="24"/>
          <w:szCs w:val="24"/>
        </w:rPr>
        <w:t>5</w:t>
      </w:r>
      <w:r w:rsidRPr="00E46465">
        <w:rPr>
          <w:b w:val="0"/>
          <w:sz w:val="24"/>
          <w:szCs w:val="24"/>
        </w:rPr>
        <w:t xml:space="preserve"> членов  Профсоюза на сумму </w:t>
      </w:r>
      <w:r w:rsidRPr="00E46465">
        <w:rPr>
          <w:sz w:val="24"/>
          <w:szCs w:val="24"/>
        </w:rPr>
        <w:t>10 300,0</w:t>
      </w:r>
      <w:r w:rsidRPr="00E46465">
        <w:rPr>
          <w:b w:val="0"/>
          <w:sz w:val="24"/>
          <w:szCs w:val="24"/>
        </w:rPr>
        <w:t xml:space="preserve"> рублей;</w:t>
      </w:r>
    </w:p>
    <w:p w:rsidR="00BF147C" w:rsidRPr="00E46465" w:rsidRDefault="00BF147C" w:rsidP="00E46465">
      <w:pPr>
        <w:pStyle w:val="a5"/>
        <w:numPr>
          <w:ilvl w:val="0"/>
          <w:numId w:val="13"/>
        </w:numPr>
        <w:spacing w:before="0" w:beforeAutospacing="0" w:after="0" w:afterAutospacing="0"/>
        <w:jc w:val="both"/>
      </w:pPr>
      <w:r w:rsidRPr="00E46465">
        <w:lastRenderedPageBreak/>
        <w:t xml:space="preserve">"О Доске Почета </w:t>
      </w:r>
      <w:r w:rsidRPr="00E46465">
        <w:rPr>
          <w:rStyle w:val="a6"/>
          <w:b w:val="0"/>
        </w:rPr>
        <w:t>Саратовской областной организации Профессионального союза работников здравоохранения Российской Федерации</w:t>
      </w:r>
      <w:r w:rsidRPr="00E46465">
        <w:rPr>
          <w:rStyle w:val="a6"/>
        </w:rPr>
        <w:t>";</w:t>
      </w:r>
    </w:p>
    <w:p w:rsidR="00BF147C" w:rsidRPr="00E46465" w:rsidRDefault="00BF147C" w:rsidP="00E46465">
      <w:pPr>
        <w:pStyle w:val="3"/>
        <w:numPr>
          <w:ilvl w:val="0"/>
          <w:numId w:val="13"/>
        </w:numPr>
        <w:spacing w:before="0" w:beforeAutospacing="0" w:after="0" w:afterAutospacing="0"/>
        <w:jc w:val="both"/>
        <w:rPr>
          <w:b w:val="0"/>
          <w:sz w:val="24"/>
          <w:szCs w:val="24"/>
        </w:rPr>
      </w:pPr>
      <w:r w:rsidRPr="00E46465">
        <w:rPr>
          <w:b w:val="0"/>
          <w:sz w:val="24"/>
          <w:szCs w:val="24"/>
        </w:rPr>
        <w:t xml:space="preserve"> "Об учреждении медали Саратовской областной организации Профсоюза работников здравоохранения РФ «За особый вклад в борьбу с коронавирусом".</w:t>
      </w:r>
    </w:p>
    <w:p w:rsidR="00BF147C" w:rsidRPr="00E46465" w:rsidRDefault="00BF147C" w:rsidP="00E46465">
      <w:pPr>
        <w:jc w:val="both"/>
        <w:rPr>
          <w:sz w:val="24"/>
          <w:szCs w:val="24"/>
        </w:rPr>
      </w:pPr>
      <w:r w:rsidRPr="00E46465">
        <w:rPr>
          <w:sz w:val="24"/>
          <w:szCs w:val="24"/>
        </w:rPr>
        <w:tab/>
        <w:t xml:space="preserve">Продолжает работу  Фонд «Юридическая помощь»  в целях юридической защиты и оказания материальной помощи работникам отрасли  –  членам Профсоюза и учреждениям здравоохранения. </w:t>
      </w:r>
    </w:p>
    <w:p w:rsidR="00BF147C" w:rsidRPr="00E46465" w:rsidRDefault="00BF147C" w:rsidP="00E46465">
      <w:pPr>
        <w:jc w:val="center"/>
        <w:rPr>
          <w:b/>
          <w:i/>
          <w:sz w:val="24"/>
          <w:szCs w:val="24"/>
        </w:rPr>
      </w:pPr>
      <w:r w:rsidRPr="00E46465">
        <w:rPr>
          <w:b/>
          <w:i/>
          <w:sz w:val="24"/>
          <w:szCs w:val="24"/>
        </w:rPr>
        <w:t>Культурно-массовые и спортивно оздоровительные мероприятия</w:t>
      </w:r>
    </w:p>
    <w:p w:rsidR="00BF147C" w:rsidRPr="00E46465" w:rsidRDefault="00BF147C" w:rsidP="00E46465">
      <w:pPr>
        <w:jc w:val="both"/>
        <w:rPr>
          <w:sz w:val="24"/>
          <w:szCs w:val="24"/>
        </w:rPr>
      </w:pPr>
      <w:r w:rsidRPr="00E46465">
        <w:rPr>
          <w:sz w:val="24"/>
          <w:szCs w:val="24"/>
        </w:rPr>
        <w:tab/>
        <w:t xml:space="preserve">Большое  внимание    областной  организацией  оказывается  культурно-массовым  и  спортивно-оздоровительным  мероприятиям.  К  сожалению,  из-за ограничительных мероприятий, связанных с пандемией,  данный раздел работает не в полном объеме. В 2021 году были проведены: </w:t>
      </w:r>
    </w:p>
    <w:p w:rsidR="00BF147C" w:rsidRPr="00E46465" w:rsidRDefault="00BF147C" w:rsidP="00E46465">
      <w:pPr>
        <w:pStyle w:val="a4"/>
        <w:numPr>
          <w:ilvl w:val="0"/>
          <w:numId w:val="14"/>
        </w:numPr>
        <w:spacing w:after="0" w:line="240" w:lineRule="auto"/>
        <w:jc w:val="both"/>
        <w:rPr>
          <w:rFonts w:cs="Times New Roman"/>
          <w:sz w:val="24"/>
          <w:szCs w:val="24"/>
        </w:rPr>
      </w:pPr>
      <w:r w:rsidRPr="00E46465">
        <w:rPr>
          <w:rFonts w:cs="Times New Roman"/>
          <w:sz w:val="24"/>
          <w:szCs w:val="24"/>
        </w:rPr>
        <w:t>творческий конкурс «Профздравлялки», "Космос.Земля.Человек", Конкурс  детского  рисунка  «Ура!Зима!»;   «Профсоюзный  лидер  года»  среди  профсоюзного  актива  из числа работающей молодежи;  конкурс  "Лучший  уполномоченный  по охране  труда  Профсоюза"  среди уполномоченных  (доверенных)  лиц  по  охране  труда  первичных профсоюзных организаций в медицинских организациях, смотр-конкурс на лучшее оформление учреждений здравоохранения, подведомственных Министерству здравоохранения Саратовской области к Новогодним и Рождественским праздникам «С Новым годом и Рождеством!»</w:t>
      </w:r>
    </w:p>
    <w:p w:rsidR="00BF147C" w:rsidRPr="00E46465" w:rsidRDefault="00BF147C" w:rsidP="00E46465">
      <w:pPr>
        <w:pStyle w:val="a4"/>
        <w:numPr>
          <w:ilvl w:val="0"/>
          <w:numId w:val="14"/>
        </w:numPr>
        <w:spacing w:after="0" w:line="240" w:lineRule="auto"/>
        <w:jc w:val="both"/>
        <w:rPr>
          <w:rFonts w:cs="Times New Roman"/>
          <w:sz w:val="24"/>
          <w:szCs w:val="24"/>
        </w:rPr>
      </w:pPr>
      <w:r w:rsidRPr="00E46465">
        <w:rPr>
          <w:rFonts w:cs="Times New Roman"/>
          <w:sz w:val="24"/>
          <w:szCs w:val="24"/>
        </w:rPr>
        <w:t>прошел заключительный этап турнира по мини-футболу, начатый в 2020 году до объявления пандемии.</w:t>
      </w:r>
    </w:p>
    <w:p w:rsidR="00BF147C" w:rsidRPr="00E46465" w:rsidRDefault="00BF147C" w:rsidP="00E46465">
      <w:pPr>
        <w:pStyle w:val="a5"/>
        <w:spacing w:before="0" w:beforeAutospacing="0" w:after="0" w:afterAutospacing="0"/>
        <w:ind w:firstLine="360"/>
        <w:jc w:val="both"/>
      </w:pPr>
      <w:r w:rsidRPr="00E46465">
        <w:tab/>
        <w:t xml:space="preserve">10 сентября 2021 года состоялась масштабная просветительская акция по повышению информированности населения о необходимости прививок от Covid-19 -  </w:t>
      </w:r>
      <w:r w:rsidRPr="00E46465">
        <w:rPr>
          <w:rStyle w:val="a6"/>
        </w:rPr>
        <w:t xml:space="preserve">«Все о вакцинации против COVID-19», </w:t>
      </w:r>
      <w:r w:rsidRPr="00E46465">
        <w:t>организованная Саратовской областной организацией Профсоюза совместно с Министерством здравоохранения Саратовской области</w:t>
      </w:r>
      <w:r w:rsidRPr="00E46465">
        <w:rPr>
          <w:rStyle w:val="a6"/>
        </w:rPr>
        <w:t xml:space="preserve">. </w:t>
      </w:r>
    </w:p>
    <w:p w:rsidR="00BF147C" w:rsidRPr="00E46465" w:rsidRDefault="00BF147C" w:rsidP="00E46465">
      <w:pPr>
        <w:pStyle w:val="a5"/>
        <w:spacing w:before="0" w:beforeAutospacing="0" w:after="0" w:afterAutospacing="0"/>
        <w:ind w:firstLine="360"/>
        <w:jc w:val="both"/>
      </w:pPr>
      <w:r w:rsidRPr="00E46465">
        <w:tab/>
        <w:t>Акция проходила одномоментно на территории города Саратова, Балашовского, Вольского, Энгельсского, Балаковского, а также Калининского, Ершовского, Базарно-Карабулакского районах Саратовской области.  Волонтеры распространяли листовки с актуальной  информацией: зачем необходимо делать прививку, с какой периодичностью, нужно ли делать прививку переболевшим новой коронавирусной инфекцией,  о вакцинах, зарегистрированных на территории Российской Федерации, о том, куда можно обращаться по вопросам вакцинации,  в местах массового пребывания людей, что позволило охватить максимально широкую аудиторию.  В акции приняли участие более 300 волонтеров.</w:t>
      </w:r>
    </w:p>
    <w:p w:rsidR="00BF147C" w:rsidRPr="00E46465" w:rsidRDefault="00BF147C" w:rsidP="00E46465">
      <w:pPr>
        <w:pStyle w:val="a5"/>
        <w:spacing w:before="0" w:beforeAutospacing="0" w:after="0" w:afterAutospacing="0"/>
        <w:ind w:firstLine="708"/>
        <w:jc w:val="both"/>
      </w:pPr>
      <w:r w:rsidRPr="00E46465">
        <w:t>В продолжение просветительской акции, в декабре 2021 года был проведен конкурс  социальных видеороликов «Профсоюз ЗА ВАКЦИНАЦИЮ» среди учреждений среднего специального образования.</w:t>
      </w:r>
    </w:p>
    <w:p w:rsidR="00BF147C" w:rsidRPr="00E46465" w:rsidRDefault="00BF147C" w:rsidP="00E46465">
      <w:pPr>
        <w:pStyle w:val="a5"/>
        <w:spacing w:before="0" w:beforeAutospacing="0" w:after="0" w:afterAutospacing="0"/>
        <w:ind w:firstLine="708"/>
        <w:jc w:val="both"/>
      </w:pPr>
    </w:p>
    <w:p w:rsidR="00BF147C" w:rsidRPr="00E46465" w:rsidRDefault="00BF147C" w:rsidP="00E46465">
      <w:pPr>
        <w:pStyle w:val="a5"/>
        <w:spacing w:before="0" w:beforeAutospacing="0" w:after="0" w:afterAutospacing="0"/>
        <w:ind w:firstLine="708"/>
        <w:jc w:val="center"/>
        <w:rPr>
          <w:b/>
          <w:i/>
        </w:rPr>
      </w:pPr>
      <w:r w:rsidRPr="00E46465">
        <w:rPr>
          <w:b/>
          <w:i/>
        </w:rPr>
        <w:t>Итоги года, задачи на предстоящий период.</w:t>
      </w:r>
    </w:p>
    <w:p w:rsidR="00BF147C" w:rsidRPr="00E46465" w:rsidRDefault="00BF147C" w:rsidP="00E46465">
      <w:pPr>
        <w:pStyle w:val="a5"/>
        <w:spacing w:before="0" w:beforeAutospacing="0" w:after="0" w:afterAutospacing="0"/>
        <w:ind w:firstLine="708"/>
        <w:jc w:val="center"/>
        <w:rPr>
          <w:b/>
          <w:i/>
        </w:rPr>
      </w:pPr>
    </w:p>
    <w:p w:rsidR="00BF147C" w:rsidRPr="00E46465" w:rsidRDefault="00BF147C" w:rsidP="00E46465">
      <w:pPr>
        <w:pStyle w:val="a5"/>
        <w:spacing w:before="0" w:beforeAutospacing="0" w:after="0" w:afterAutospacing="0"/>
        <w:ind w:firstLine="708"/>
        <w:jc w:val="both"/>
        <w:rPr>
          <w:rFonts w:eastAsiaTheme="minorHAnsi"/>
          <w:lang w:eastAsia="en-US"/>
        </w:rPr>
      </w:pPr>
      <w:r w:rsidRPr="00E46465">
        <w:rPr>
          <w:rFonts w:eastAsiaTheme="minorHAnsi"/>
          <w:lang w:eastAsia="en-US"/>
        </w:rPr>
        <w:t>Подводя итоги 2021 года, можно сказать, что он был сложным и работать по старым лекалам стало уже невозможно. Необходимо внедрение новых форматов работы, что   позволило бы сохранить устойчивость в период неопределённости и с оптимизмом смотреть в будущее.</w:t>
      </w:r>
    </w:p>
    <w:p w:rsidR="00BF147C" w:rsidRPr="00E46465" w:rsidRDefault="00BF147C" w:rsidP="00E46465">
      <w:pPr>
        <w:ind w:firstLine="708"/>
        <w:jc w:val="both"/>
        <w:rPr>
          <w:sz w:val="24"/>
          <w:szCs w:val="24"/>
        </w:rPr>
      </w:pPr>
      <w:r w:rsidRPr="00E46465">
        <w:rPr>
          <w:sz w:val="24"/>
          <w:szCs w:val="24"/>
        </w:rPr>
        <w:t xml:space="preserve">Главными задачами на предстоящий период считаем: </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повышение уровня информированности председателей первичных организаций и рядовых членов Профсоюза о деятельности Профсоюза работников здравоохранения РФ в целом и Саратовской областной организации Профсоюза  в частности;</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усиление мотивации профсоюзного членства;</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усиление обучения членов Профсоюза и повышение его значимости;</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повышение эффективности работы выборных органов организаций Профсоюза всех уровней по представительству и защите прав и интересов членов Профсоюза;</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lastRenderedPageBreak/>
        <w:t>повышение эффективности социального диалога  между властью, обществом и работниками здравоохранения при реализации приоритетных задач государственной политики в сфере здравоохранения;</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нахождение баланса между интересами власти, общества и медицинских работников, обучающихся по повышению их социального и профессионального статуса. Сохранение и увеличение численности Профсоюза. Развитие, сохранение и преумножение опыта профсоюзного движения в сфере здравоохранения;</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повышение способности адекватно и своевременно реагировать на социально-экономические изменения в обществе, касающиеся работников здравоохранения, консолидация усилий членов Профсоюза на достижение необходимого результата по защите их законных прав и интересов;</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 xml:space="preserve">укрепление организационного и финансового единства Профсоюза и повышение эффективности работы выборных органов организаций Профсоюза; </w:t>
      </w:r>
    </w:p>
    <w:p w:rsidR="00BF147C" w:rsidRPr="00E46465" w:rsidRDefault="00BF147C" w:rsidP="00E46465">
      <w:pPr>
        <w:pStyle w:val="a4"/>
        <w:numPr>
          <w:ilvl w:val="0"/>
          <w:numId w:val="15"/>
        </w:numPr>
        <w:spacing w:after="0" w:line="240" w:lineRule="auto"/>
        <w:jc w:val="both"/>
        <w:rPr>
          <w:rFonts w:cs="Times New Roman"/>
          <w:sz w:val="24"/>
          <w:szCs w:val="24"/>
        </w:rPr>
      </w:pPr>
      <w:r w:rsidRPr="00E46465">
        <w:rPr>
          <w:rFonts w:cs="Times New Roman"/>
          <w:sz w:val="24"/>
          <w:szCs w:val="24"/>
        </w:rPr>
        <w:t>повышение уровня профессиональной компетентности и ответственности членов выборных коллегиальных органов организаций Профсоюза и профсоюзных лидеров за принимаемые решения.</w:t>
      </w:r>
    </w:p>
    <w:p w:rsidR="00BF147C" w:rsidRPr="00E46465" w:rsidRDefault="00BF147C" w:rsidP="00E46465">
      <w:pPr>
        <w:jc w:val="both"/>
        <w:rPr>
          <w:sz w:val="24"/>
          <w:szCs w:val="24"/>
        </w:rPr>
      </w:pPr>
    </w:p>
    <w:p w:rsidR="00BF147C" w:rsidRDefault="00BF147C"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E46465">
      <w:pPr>
        <w:ind w:firstLine="708"/>
        <w:jc w:val="both"/>
        <w:rPr>
          <w:rStyle w:val="a7"/>
          <w:i w:val="0"/>
          <w:sz w:val="24"/>
          <w:szCs w:val="24"/>
        </w:rPr>
      </w:pPr>
    </w:p>
    <w:p w:rsidR="00BB5486" w:rsidRDefault="00BB5486" w:rsidP="00BB5486">
      <w:pPr>
        <w:rPr>
          <w:sz w:val="28"/>
          <w:szCs w:val="28"/>
        </w:rPr>
      </w:pPr>
      <w:r w:rsidRPr="00E42B69">
        <w:rPr>
          <w:sz w:val="28"/>
          <w:szCs w:val="28"/>
        </w:rPr>
        <w:t>Председатель</w:t>
      </w:r>
      <w:r>
        <w:rPr>
          <w:sz w:val="28"/>
          <w:szCs w:val="28"/>
        </w:rPr>
        <w:t xml:space="preserve"> Саратовской областной организации</w:t>
      </w:r>
    </w:p>
    <w:p w:rsidR="00BB5486" w:rsidRDefault="00BB5486" w:rsidP="00BB5486">
      <w:pPr>
        <w:rPr>
          <w:sz w:val="28"/>
          <w:szCs w:val="28"/>
        </w:rPr>
      </w:pPr>
      <w:r>
        <w:rPr>
          <w:sz w:val="28"/>
          <w:szCs w:val="28"/>
        </w:rPr>
        <w:t>Профсоюза работников здравоохранения РФ</w:t>
      </w:r>
      <w:r>
        <w:rPr>
          <w:sz w:val="28"/>
          <w:szCs w:val="28"/>
        </w:rPr>
        <w:tab/>
      </w:r>
      <w:r>
        <w:rPr>
          <w:sz w:val="28"/>
          <w:szCs w:val="28"/>
        </w:rPr>
        <w:tab/>
      </w:r>
      <w:r>
        <w:rPr>
          <w:sz w:val="28"/>
          <w:szCs w:val="28"/>
        </w:rPr>
        <w:tab/>
        <w:t xml:space="preserve">           </w:t>
      </w:r>
      <w:r w:rsidRPr="00E42B69">
        <w:rPr>
          <w:sz w:val="28"/>
          <w:szCs w:val="28"/>
        </w:rPr>
        <w:t>С.А. Прохоров</w:t>
      </w:r>
    </w:p>
    <w:p w:rsidR="00BB5486" w:rsidRPr="00E46465" w:rsidRDefault="00BB5486" w:rsidP="00E46465">
      <w:pPr>
        <w:ind w:firstLine="708"/>
        <w:jc w:val="both"/>
        <w:rPr>
          <w:rStyle w:val="a7"/>
          <w:i w:val="0"/>
          <w:sz w:val="24"/>
          <w:szCs w:val="24"/>
        </w:rPr>
      </w:pPr>
    </w:p>
    <w:sectPr w:rsidR="00BB5486" w:rsidRPr="00E46465" w:rsidSect="00E46465">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3C" w:rsidRDefault="0057763C" w:rsidP="00E46465">
      <w:r>
        <w:separator/>
      </w:r>
    </w:p>
  </w:endnote>
  <w:endnote w:type="continuationSeparator" w:id="1">
    <w:p w:rsidR="0057763C" w:rsidRDefault="0057763C" w:rsidP="00E46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3C" w:rsidRDefault="0057763C" w:rsidP="00E46465">
      <w:r>
        <w:separator/>
      </w:r>
    </w:p>
  </w:footnote>
  <w:footnote w:type="continuationSeparator" w:id="1">
    <w:p w:rsidR="0057763C" w:rsidRDefault="0057763C" w:rsidP="00E46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8485"/>
      <w:docPartObj>
        <w:docPartGallery w:val="Page Numbers (Top of Page)"/>
        <w:docPartUnique/>
      </w:docPartObj>
    </w:sdtPr>
    <w:sdtContent>
      <w:p w:rsidR="00E46465" w:rsidRDefault="003D64AD">
        <w:pPr>
          <w:pStyle w:val="aa"/>
          <w:jc w:val="center"/>
        </w:pPr>
        <w:fldSimple w:instr=" PAGE   \* MERGEFORMAT ">
          <w:r w:rsidR="00F81FE8">
            <w:rPr>
              <w:noProof/>
            </w:rPr>
            <w:t>2</w:t>
          </w:r>
        </w:fldSimple>
      </w:p>
    </w:sdtContent>
  </w:sdt>
  <w:p w:rsidR="00E46465" w:rsidRDefault="00E464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238"/>
    <w:multiLevelType w:val="hybridMultilevel"/>
    <w:tmpl w:val="BB1A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86862"/>
    <w:multiLevelType w:val="hybridMultilevel"/>
    <w:tmpl w:val="F2D4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660B9"/>
    <w:multiLevelType w:val="hybridMultilevel"/>
    <w:tmpl w:val="20CA326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F91476C"/>
    <w:multiLevelType w:val="hybridMultilevel"/>
    <w:tmpl w:val="DCB4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30471"/>
    <w:multiLevelType w:val="hybridMultilevel"/>
    <w:tmpl w:val="484C0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A013A"/>
    <w:multiLevelType w:val="hybridMultilevel"/>
    <w:tmpl w:val="DFA8E2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EE72CB"/>
    <w:multiLevelType w:val="hybridMultilevel"/>
    <w:tmpl w:val="F160B8B4"/>
    <w:lvl w:ilvl="0" w:tplc="5FAA73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836DF"/>
    <w:multiLevelType w:val="hybridMultilevel"/>
    <w:tmpl w:val="7C44BA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690FED"/>
    <w:multiLevelType w:val="hybridMultilevel"/>
    <w:tmpl w:val="C4E6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57E27"/>
    <w:multiLevelType w:val="hybridMultilevel"/>
    <w:tmpl w:val="8E585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98208B"/>
    <w:multiLevelType w:val="hybridMultilevel"/>
    <w:tmpl w:val="7DD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125130"/>
    <w:multiLevelType w:val="hybridMultilevel"/>
    <w:tmpl w:val="C748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33168"/>
    <w:multiLevelType w:val="hybridMultilevel"/>
    <w:tmpl w:val="1066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1835D7"/>
    <w:multiLevelType w:val="hybridMultilevel"/>
    <w:tmpl w:val="6C8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DA0C08"/>
    <w:multiLevelType w:val="hybridMultilevel"/>
    <w:tmpl w:val="18FE2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325E6"/>
    <w:multiLevelType w:val="hybridMultilevel"/>
    <w:tmpl w:val="755CA9A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7"/>
  </w:num>
  <w:num w:numId="3">
    <w:abstractNumId w:val="12"/>
  </w:num>
  <w:num w:numId="4">
    <w:abstractNumId w:val="9"/>
  </w:num>
  <w:num w:numId="5">
    <w:abstractNumId w:val="0"/>
  </w:num>
  <w:num w:numId="6">
    <w:abstractNumId w:val="5"/>
  </w:num>
  <w:num w:numId="7">
    <w:abstractNumId w:val="15"/>
  </w:num>
  <w:num w:numId="8">
    <w:abstractNumId w:val="14"/>
  </w:num>
  <w:num w:numId="9">
    <w:abstractNumId w:val="6"/>
  </w:num>
  <w:num w:numId="10">
    <w:abstractNumId w:val="4"/>
  </w:num>
  <w:num w:numId="11">
    <w:abstractNumId w:val="3"/>
  </w:num>
  <w:num w:numId="12">
    <w:abstractNumId w:val="2"/>
  </w:num>
  <w:num w:numId="13">
    <w:abstractNumId w:val="1"/>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84796"/>
    <w:rsid w:val="000D7F21"/>
    <w:rsid w:val="003D64AD"/>
    <w:rsid w:val="004348EB"/>
    <w:rsid w:val="0057763C"/>
    <w:rsid w:val="007707A4"/>
    <w:rsid w:val="008924E0"/>
    <w:rsid w:val="00AD4784"/>
    <w:rsid w:val="00B84796"/>
    <w:rsid w:val="00BB5486"/>
    <w:rsid w:val="00BF147C"/>
    <w:rsid w:val="00E46465"/>
    <w:rsid w:val="00F81FE8"/>
    <w:rsid w:val="00FC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BF147C"/>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F147C"/>
    <w:rPr>
      <w:rFonts w:ascii="Times New Roman" w:eastAsia="Times New Roman" w:hAnsi="Times New Roman" w:cs="Times New Roman"/>
      <w:b/>
      <w:bCs/>
      <w:sz w:val="27"/>
      <w:szCs w:val="27"/>
      <w:lang w:eastAsia="ru-RU"/>
    </w:rPr>
  </w:style>
  <w:style w:type="paragraph" w:styleId="a4">
    <w:name w:val="List Paragraph"/>
    <w:basedOn w:val="a"/>
    <w:uiPriority w:val="34"/>
    <w:qFormat/>
    <w:rsid w:val="00BF147C"/>
    <w:pPr>
      <w:overflowPunct/>
      <w:autoSpaceDE/>
      <w:autoSpaceDN/>
      <w:adjustRightInd/>
      <w:spacing w:after="200" w:line="276" w:lineRule="auto"/>
      <w:ind w:left="720"/>
      <w:contextualSpacing/>
      <w:textAlignment w:val="auto"/>
    </w:pPr>
    <w:rPr>
      <w:rFonts w:eastAsiaTheme="minorHAnsi" w:cstheme="minorBidi"/>
      <w:sz w:val="28"/>
      <w:szCs w:val="22"/>
      <w:lang w:eastAsia="en-US"/>
    </w:rPr>
  </w:style>
  <w:style w:type="paragraph" w:styleId="a5">
    <w:name w:val="Normal (Web)"/>
    <w:basedOn w:val="a"/>
    <w:uiPriority w:val="99"/>
    <w:unhideWhenUsed/>
    <w:rsid w:val="00BF147C"/>
    <w:pPr>
      <w:overflowPunct/>
      <w:autoSpaceDE/>
      <w:autoSpaceDN/>
      <w:adjustRightInd/>
      <w:spacing w:before="100" w:beforeAutospacing="1" w:after="100" w:afterAutospacing="1"/>
      <w:textAlignment w:val="auto"/>
    </w:pPr>
    <w:rPr>
      <w:sz w:val="24"/>
      <w:szCs w:val="24"/>
    </w:rPr>
  </w:style>
  <w:style w:type="character" w:styleId="a6">
    <w:name w:val="Strong"/>
    <w:basedOn w:val="a0"/>
    <w:uiPriority w:val="22"/>
    <w:qFormat/>
    <w:rsid w:val="00BF147C"/>
    <w:rPr>
      <w:b/>
      <w:bCs/>
    </w:rPr>
  </w:style>
  <w:style w:type="character" w:styleId="a7">
    <w:name w:val="Emphasis"/>
    <w:basedOn w:val="a0"/>
    <w:uiPriority w:val="20"/>
    <w:qFormat/>
    <w:rsid w:val="00BF147C"/>
    <w:rPr>
      <w:i/>
      <w:iCs/>
    </w:rPr>
  </w:style>
  <w:style w:type="paragraph" w:styleId="a8">
    <w:name w:val="No Spacing"/>
    <w:link w:val="a9"/>
    <w:uiPriority w:val="1"/>
    <w:qFormat/>
    <w:rsid w:val="00BF147C"/>
    <w:pPr>
      <w:spacing w:after="0" w:line="240" w:lineRule="auto"/>
    </w:pPr>
  </w:style>
  <w:style w:type="character" w:customStyle="1" w:styleId="a9">
    <w:name w:val="Без интервала Знак"/>
    <w:basedOn w:val="a0"/>
    <w:link w:val="a8"/>
    <w:uiPriority w:val="1"/>
    <w:rsid w:val="00BF147C"/>
  </w:style>
  <w:style w:type="paragraph" w:styleId="aa">
    <w:name w:val="header"/>
    <w:basedOn w:val="a"/>
    <w:link w:val="ab"/>
    <w:uiPriority w:val="99"/>
    <w:unhideWhenUsed/>
    <w:rsid w:val="00E46465"/>
    <w:pPr>
      <w:tabs>
        <w:tab w:val="center" w:pos="4677"/>
        <w:tab w:val="right" w:pos="9355"/>
      </w:tabs>
    </w:pPr>
  </w:style>
  <w:style w:type="character" w:customStyle="1" w:styleId="ab">
    <w:name w:val="Верхний колонтитул Знак"/>
    <w:basedOn w:val="a0"/>
    <w:link w:val="aa"/>
    <w:uiPriority w:val="99"/>
    <w:rsid w:val="00E46465"/>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46465"/>
    <w:pPr>
      <w:tabs>
        <w:tab w:val="center" w:pos="4677"/>
        <w:tab w:val="right" w:pos="9355"/>
      </w:tabs>
    </w:pPr>
  </w:style>
  <w:style w:type="character" w:customStyle="1" w:styleId="ad">
    <w:name w:val="Нижний колонтитул Знак"/>
    <w:basedOn w:val="a0"/>
    <w:link w:val="ac"/>
    <w:uiPriority w:val="99"/>
    <w:semiHidden/>
    <w:rsid w:val="00E464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9390-72C9-429E-B3DB-A5EDE7F8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Белик</dc:creator>
  <cp:lastModifiedBy>Наталия Белик</cp:lastModifiedBy>
  <cp:revision>6</cp:revision>
  <cp:lastPrinted>2022-03-17T03:48:00Z</cp:lastPrinted>
  <dcterms:created xsi:type="dcterms:W3CDTF">2022-03-09T12:23:00Z</dcterms:created>
  <dcterms:modified xsi:type="dcterms:W3CDTF">2022-03-22T05:07:00Z</dcterms:modified>
</cp:coreProperties>
</file>